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3B4" w:rsidRDefault="00CD13B4">
      <w:pPr>
        <w:pStyle w:val="22"/>
        <w:shd w:val="clear" w:color="auto" w:fill="auto"/>
        <w:tabs>
          <w:tab w:val="left" w:pos="5050"/>
        </w:tabs>
        <w:spacing w:after="0" w:line="190" w:lineRule="exact"/>
        <w:ind w:left="1080"/>
        <w:jc w:val="both"/>
      </w:pPr>
    </w:p>
    <w:p w:rsidR="00CD13B4" w:rsidRDefault="00604DC3">
      <w:pPr>
        <w:jc w:val="right"/>
        <w:rPr>
          <w:rFonts w:ascii="Times New Roman" w:hAnsi="Times New Roman" w:cs="Times New Roman"/>
          <w:b/>
          <w:sz w:val="20"/>
          <w:szCs w:val="20"/>
        </w:rPr>
      </w:pPr>
      <w:r>
        <w:rPr>
          <w:rFonts w:ascii="Times New Roman" w:hAnsi="Times New Roman" w:cs="Times New Roman"/>
          <w:b/>
          <w:sz w:val="20"/>
          <w:szCs w:val="20"/>
        </w:rPr>
        <w:t xml:space="preserve">Приложение № </w:t>
      </w:r>
      <w:r w:rsidR="00A56E9D">
        <w:rPr>
          <w:rFonts w:ascii="Times New Roman" w:hAnsi="Times New Roman" w:cs="Times New Roman"/>
          <w:b/>
          <w:sz w:val="20"/>
          <w:szCs w:val="20"/>
        </w:rPr>
        <w:t>1</w:t>
      </w:r>
      <w:r>
        <w:rPr>
          <w:rFonts w:ascii="Times New Roman" w:hAnsi="Times New Roman" w:cs="Times New Roman"/>
          <w:b/>
          <w:sz w:val="20"/>
          <w:szCs w:val="20"/>
        </w:rPr>
        <w:t xml:space="preserve"> </w:t>
      </w:r>
    </w:p>
    <w:p w:rsidR="00CD13B4" w:rsidRDefault="00604DC3">
      <w:pPr>
        <w:jc w:val="right"/>
        <w:rPr>
          <w:rFonts w:ascii="Times New Roman" w:hAnsi="Times New Roman" w:cs="Times New Roman"/>
          <w:b/>
          <w:sz w:val="20"/>
          <w:szCs w:val="20"/>
        </w:rPr>
      </w:pPr>
      <w:r>
        <w:rPr>
          <w:rFonts w:ascii="Times New Roman" w:hAnsi="Times New Roman" w:cs="Times New Roman"/>
          <w:b/>
          <w:sz w:val="20"/>
          <w:szCs w:val="20"/>
        </w:rPr>
        <w:t xml:space="preserve">к </w:t>
      </w:r>
      <w:r w:rsidR="00A76C63">
        <w:rPr>
          <w:rFonts w:ascii="Times New Roman" w:hAnsi="Times New Roman" w:cs="Times New Roman"/>
          <w:b/>
          <w:sz w:val="20"/>
          <w:szCs w:val="20"/>
        </w:rPr>
        <w:t>Общим условиям договора купли-продажи</w:t>
      </w:r>
    </w:p>
    <w:p w:rsidR="00CD13B4" w:rsidRDefault="00CD13B4">
      <w:pPr>
        <w:jc w:val="center"/>
        <w:rPr>
          <w:rFonts w:ascii="Times New Roman" w:hAnsi="Times New Roman" w:cs="Times New Roman"/>
          <w:b/>
          <w:sz w:val="20"/>
          <w:szCs w:val="20"/>
        </w:rPr>
      </w:pPr>
    </w:p>
    <w:p w:rsidR="00CD13B4" w:rsidRDefault="00604DC3">
      <w:pPr>
        <w:spacing w:line="259" w:lineRule="auto"/>
        <w:ind w:left="240"/>
        <w:jc w:val="center"/>
        <w:rPr>
          <w:rFonts w:ascii="Times New Roman" w:hAnsi="Times New Roman" w:cs="Times New Roman"/>
          <w:b/>
          <w:sz w:val="20"/>
          <w:szCs w:val="20"/>
        </w:rPr>
      </w:pPr>
      <w:r>
        <w:rPr>
          <w:rFonts w:ascii="Times New Roman" w:hAnsi="Times New Roman" w:cs="Times New Roman"/>
          <w:b/>
          <w:sz w:val="20"/>
          <w:szCs w:val="20"/>
        </w:rPr>
        <w:t>ИНСТРУКЦИЯ ПО ЭКСПЛУАТАЦИИ И УХОДУ ЗА МЕБЕЛЬЮ</w:t>
      </w:r>
    </w:p>
    <w:p w:rsidR="00CD13B4" w:rsidRDefault="00CD13B4">
      <w:pPr>
        <w:spacing w:line="259" w:lineRule="auto"/>
        <w:ind w:left="240"/>
        <w:jc w:val="center"/>
        <w:rPr>
          <w:rFonts w:ascii="Times New Roman" w:hAnsi="Times New Roman" w:cs="Times New Roman"/>
          <w:b/>
          <w:sz w:val="20"/>
          <w:szCs w:val="20"/>
        </w:rPr>
      </w:pPr>
    </w:p>
    <w:p w:rsidR="00CD13B4" w:rsidRDefault="00604DC3">
      <w:pPr>
        <w:pStyle w:val="1"/>
        <w:ind w:firstLine="0"/>
        <w:jc w:val="both"/>
        <w:rPr>
          <w:b/>
          <w:sz w:val="20"/>
          <w:szCs w:val="20"/>
        </w:rPr>
      </w:pPr>
      <w:r w:rsidRPr="00B5557E">
        <w:rPr>
          <w:b/>
          <w:sz w:val="20"/>
          <w:szCs w:val="20"/>
        </w:rPr>
        <w:t>Общие условия по эксплуатации (хранению) и уходу</w:t>
      </w:r>
    </w:p>
    <w:p w:rsidR="000362A2" w:rsidRPr="00B5557E" w:rsidRDefault="000362A2" w:rsidP="005F7B01"/>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Срок, в течение которого мебель сохраняет красоту и исправность, значительно зависит от условий ее эксплуатации.</w:t>
      </w:r>
    </w:p>
    <w:p w:rsidR="00CD13B4" w:rsidRDefault="00604DC3">
      <w:pPr>
        <w:spacing w:after="28"/>
        <w:ind w:left="-5"/>
        <w:jc w:val="both"/>
        <w:rPr>
          <w:rFonts w:ascii="Times New Roman" w:hAnsi="Times New Roman" w:cs="Times New Roman"/>
          <w:sz w:val="20"/>
          <w:szCs w:val="20"/>
        </w:rPr>
      </w:pPr>
      <w:r>
        <w:rPr>
          <w:rFonts w:ascii="Times New Roman" w:hAnsi="Times New Roman" w:cs="Times New Roman"/>
          <w:sz w:val="20"/>
          <w:szCs w:val="20"/>
        </w:rPr>
        <w:t>Придерживаясь изложенных правил, Вы сможете всегда поддерживать все элементы Вашей мебели в наилучшем состоянии.</w:t>
      </w:r>
    </w:p>
    <w:p w:rsidR="00CD13B4" w:rsidRDefault="00604DC3">
      <w:pPr>
        <w:widowControl/>
        <w:numPr>
          <w:ilvl w:val="0"/>
          <w:numId w:val="8"/>
        </w:numPr>
        <w:spacing w:after="3" w:line="259" w:lineRule="auto"/>
        <w:jc w:val="both"/>
        <w:rPr>
          <w:rFonts w:ascii="Times New Roman" w:hAnsi="Times New Roman" w:cs="Times New Roman"/>
          <w:sz w:val="20"/>
          <w:szCs w:val="20"/>
        </w:rPr>
      </w:pPr>
      <w:r>
        <w:rPr>
          <w:rFonts w:ascii="Times New Roman" w:hAnsi="Times New Roman" w:cs="Times New Roman"/>
          <w:sz w:val="20"/>
          <w:szCs w:val="20"/>
        </w:rPr>
        <w:t>Климатические характеристики и условия окружающей среды</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Очень важно понимать, насколько климатические характеристики и условия окружающей среды могут повлиять на внешний вид и качественные характеристики мебели. Мебельные изделия чувствительны к свету, влажности, сухости, теплу и холоду, поэтому необходимо избегать продолжительности воздействия одного или нескольких этих условий, так как это вызывает ускоренное старение лакокрасочного покрытия, коробление и деформацию деревянных элементов мебели, старение материала обивки.</w:t>
      </w:r>
    </w:p>
    <w:p w:rsidR="0069784C" w:rsidRDefault="0069784C">
      <w:pPr>
        <w:widowControl/>
        <w:numPr>
          <w:ilvl w:val="0"/>
          <w:numId w:val="8"/>
        </w:numPr>
        <w:spacing w:line="259" w:lineRule="auto"/>
        <w:jc w:val="both"/>
        <w:rPr>
          <w:rFonts w:ascii="Times New Roman" w:hAnsi="Times New Roman" w:cs="Times New Roman"/>
          <w:sz w:val="20"/>
          <w:szCs w:val="20"/>
        </w:rPr>
      </w:pPr>
      <w:r>
        <w:rPr>
          <w:rFonts w:ascii="Times New Roman" w:hAnsi="Times New Roman" w:cs="Times New Roman"/>
          <w:sz w:val="20"/>
          <w:szCs w:val="20"/>
        </w:rPr>
        <w:t>Свет</w:t>
      </w:r>
    </w:p>
    <w:p w:rsidR="00CD13B4" w:rsidRDefault="00604DC3" w:rsidP="0069784C">
      <w:pPr>
        <w:widowControl/>
        <w:spacing w:line="259" w:lineRule="auto"/>
        <w:ind w:left="372"/>
        <w:jc w:val="both"/>
        <w:rPr>
          <w:rFonts w:ascii="Times New Roman" w:hAnsi="Times New Roman" w:cs="Times New Roman"/>
          <w:sz w:val="20"/>
          <w:szCs w:val="20"/>
        </w:rPr>
      </w:pPr>
      <w:r>
        <w:rPr>
          <w:rFonts w:ascii="Times New Roman" w:hAnsi="Times New Roman" w:cs="Times New Roman"/>
          <w:sz w:val="20"/>
          <w:szCs w:val="20"/>
        </w:rPr>
        <w:t>Не допускайте прямого воздействия солнечных лучей на мебельные изделия!</w:t>
      </w:r>
    </w:p>
    <w:p w:rsidR="00CD13B4" w:rsidRDefault="00604DC3">
      <w:pPr>
        <w:spacing w:after="49"/>
        <w:ind w:left="-5"/>
        <w:jc w:val="both"/>
        <w:rPr>
          <w:rFonts w:ascii="Times New Roman" w:hAnsi="Times New Roman" w:cs="Times New Roman"/>
          <w:sz w:val="20"/>
          <w:szCs w:val="20"/>
        </w:rPr>
      </w:pPr>
      <w:r>
        <w:rPr>
          <w:rFonts w:ascii="Times New Roman" w:hAnsi="Times New Roman" w:cs="Times New Roman"/>
          <w:sz w:val="20"/>
          <w:szCs w:val="20"/>
        </w:rPr>
        <w:t>Продолжительное прямое воздействие света на некоторые участки вызывает понижение их хроматических характеристик (выцветание) по сравнению с другими участками, которые меньше подвергались излучению. В случае замены и/или добавления компонентов в различные моменты времени может возникнуть цветовое различие элементов, составляющих мебель. Данное различие, которое станет менее заметным с течением времени, является совершенно естественным и поэтому не может считаться недостатком мебельного изделия, комплекта мебели.</w:t>
      </w:r>
    </w:p>
    <w:p w:rsidR="00CD13B4" w:rsidRDefault="00604DC3">
      <w:pPr>
        <w:pStyle w:val="2"/>
        <w:ind w:left="235" w:firstLine="0"/>
        <w:jc w:val="both"/>
        <w:rPr>
          <w:szCs w:val="20"/>
        </w:rPr>
      </w:pPr>
      <w:r>
        <w:rPr>
          <w:noProof/>
        </w:rPr>
        <w:drawing>
          <wp:inline distT="0" distB="0" distL="0" distR="0">
            <wp:extent cx="36830" cy="36830"/>
            <wp:effectExtent l="0" t="0" r="0" b="0"/>
            <wp:docPr id="1" name="Picture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79"/>
                    <pic:cNvPicPr>
                      <a:picLocks noChangeAspect="1" noChangeArrowheads="1"/>
                    </pic:cNvPicPr>
                  </pic:nvPicPr>
                  <pic:blipFill>
                    <a:blip r:embed="rId7"/>
                    <a:stretch>
                      <a:fillRect/>
                    </a:stretch>
                  </pic:blipFill>
                  <pic:spPr bwMode="auto">
                    <a:xfrm>
                      <a:off x="0" y="0"/>
                      <a:ext cx="36830" cy="36830"/>
                    </a:xfrm>
                    <a:prstGeom prst="rect">
                      <a:avLst/>
                    </a:prstGeom>
                  </pic:spPr>
                </pic:pic>
              </a:graphicData>
            </a:graphic>
          </wp:inline>
        </w:drawing>
      </w:r>
      <w:r>
        <w:rPr>
          <w:szCs w:val="20"/>
        </w:rPr>
        <w:t xml:space="preserve"> Температура</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Высокое значение тепла и холода, а также внезапные перепады температуры могут серьезно повредить мебельное изделие или его части. Комплекты мебели должны храниться в крытых помещениях при температуре не ниже +2</w:t>
      </w:r>
      <w:r>
        <w:rPr>
          <w:rFonts w:ascii="Times New Roman" w:hAnsi="Times New Roman" w:cs="Times New Roman"/>
          <w:sz w:val="20"/>
          <w:szCs w:val="20"/>
          <w:vertAlign w:val="superscript"/>
        </w:rPr>
        <w:t>0</w:t>
      </w:r>
      <w:r>
        <w:rPr>
          <w:rFonts w:ascii="Times New Roman" w:hAnsi="Times New Roman" w:cs="Times New Roman"/>
          <w:sz w:val="20"/>
          <w:szCs w:val="20"/>
        </w:rPr>
        <w:t xml:space="preserve">С и эксплуатироваться в помещении при температуре от +1 (РС до +25 </w:t>
      </w:r>
      <w:r>
        <w:rPr>
          <w:rFonts w:ascii="Times New Roman" w:hAnsi="Times New Roman" w:cs="Times New Roman"/>
          <w:sz w:val="20"/>
          <w:szCs w:val="20"/>
          <w:vertAlign w:val="superscript"/>
        </w:rPr>
        <w:t>о</w:t>
      </w:r>
      <w:r>
        <w:rPr>
          <w:rFonts w:ascii="Times New Roman" w:hAnsi="Times New Roman" w:cs="Times New Roman"/>
          <w:sz w:val="20"/>
          <w:szCs w:val="20"/>
        </w:rPr>
        <w:t>с, при этом мебельные изделия не должны устанавливаться вблизи отопительных приборов.</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Запрещается подвергать мебельные фасады и декоративные элементы тепловому воздействию выше 70</w:t>
      </w:r>
      <w:r>
        <w:rPr>
          <w:rFonts w:ascii="Times New Roman" w:hAnsi="Times New Roman" w:cs="Times New Roman"/>
          <w:sz w:val="20"/>
          <w:szCs w:val="20"/>
          <w:vertAlign w:val="superscript"/>
        </w:rPr>
        <w:t>0</w:t>
      </w:r>
      <w:r>
        <w:rPr>
          <w:rFonts w:ascii="Times New Roman" w:hAnsi="Times New Roman" w:cs="Times New Roman"/>
          <w:sz w:val="20"/>
          <w:szCs w:val="20"/>
        </w:rPr>
        <w:t>С (открытая духовка, разогретая плита, осветительные приборы и обогреватели, утюги, посуда с кипятком, горячий пар и т.д.) или продолжительного воздействия вызывающих нагревание излучений (свет мощных ламп, неэкранированные микроволновые излучатели и т.п.),</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т.к. это может привести к деформации и отслоению пленки, либо повреждению/изменению цвета лакокрасочного покрытия.</w:t>
      </w:r>
    </w:p>
    <w:p w:rsidR="00CD13B4" w:rsidRDefault="00604DC3">
      <w:pPr>
        <w:pStyle w:val="2"/>
        <w:ind w:left="235" w:firstLine="0"/>
        <w:jc w:val="both"/>
        <w:rPr>
          <w:szCs w:val="20"/>
        </w:rPr>
      </w:pPr>
      <w:r>
        <w:rPr>
          <w:szCs w:val="20"/>
        </w:rPr>
        <w:t>• Влажность</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Допустимая относительная влажность воздуха в помещении — 60-70</w:t>
      </w:r>
      <w:r>
        <w:rPr>
          <w:rFonts w:ascii="Times New Roman" w:hAnsi="Times New Roman" w:cs="Times New Roman"/>
          <w:sz w:val="20"/>
          <w:szCs w:val="20"/>
          <w:vertAlign w:val="superscript"/>
        </w:rPr>
        <w:t>0</w:t>
      </w:r>
      <w:r>
        <w:rPr>
          <w:rFonts w:ascii="Times New Roman" w:hAnsi="Times New Roman" w:cs="Times New Roman"/>
          <w:sz w:val="20"/>
          <w:szCs w:val="20"/>
        </w:rPr>
        <w:t>,4. Не следует поддерживать в течение продолжительного времени условия крайней влажности или сухости в помещении, а тем более их периодической смены. С течением времени такие условия могут повлиять на целостность мебельных изделий или их элементов. При возникновении таких условий следует проветривать помещение и, по мере возможности, пользоваться осушителями или увлажнителями воздуха для нормализации влажности.</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Всегда содержите мебель в полной сухости. Поверхности деталей мебели следует протирать сухой мягкой тканью (фланель, сукно, плюш, миткаль). Необходимо очистить любую часть мебели как можно скорее после того, как она испачкалась. Если Вы оставляете загрязнение на некоторое время, то заметно повышается опасность образования разводов, пятен и повреждения мебельных изделий и их частей. В случае стойких загрязнений рекомендуется использовать специальные очистители, которые в настоящее время представлены в достаточно широком ассортименте. Помимо надлежащих очищающих качеств они обладают полирующими, защитными, консервирующими, ароматизирующими и иными полезными свойствами. В этом случае необходимо следовать инструкциям производителей очистителей о порядке и области (для каких поверхностей и материалов предназначены) их применения и предварительно проверить их действие на поверхность мебели на небольшом участке. По завершении любой чистки необходимо высушить (насухо протереть) все части, которые подверглись чистке. Следует обратить особое внимание на внутренние и мало вентилируемые части, на оконечности и на точки соединения.</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При влажной уборке избегайте попадания воды на поверхность во избежание разбухания материала.</w:t>
      </w:r>
    </w:p>
    <w:p w:rsidR="00CD13B4" w:rsidRDefault="00604DC3">
      <w:pPr>
        <w:spacing w:after="50"/>
        <w:ind w:left="-5"/>
        <w:jc w:val="both"/>
        <w:rPr>
          <w:rFonts w:ascii="Times New Roman" w:hAnsi="Times New Roman" w:cs="Times New Roman"/>
          <w:sz w:val="20"/>
          <w:szCs w:val="20"/>
        </w:rPr>
      </w:pPr>
      <w:r>
        <w:rPr>
          <w:rFonts w:ascii="Times New Roman" w:hAnsi="Times New Roman" w:cs="Times New Roman"/>
          <w:sz w:val="20"/>
          <w:szCs w:val="20"/>
        </w:rPr>
        <w:lastRenderedPageBreak/>
        <w:t>Помните, что нельзя использовать для чистки ткани, губки или перчатки, пропитанные продуктами, которые не должны вступать в контакт с очищаемыми материалами.</w:t>
      </w:r>
    </w:p>
    <w:p w:rsidR="00CD13B4" w:rsidRDefault="00604DC3">
      <w:pPr>
        <w:pStyle w:val="2"/>
        <w:ind w:left="235" w:firstLine="0"/>
        <w:jc w:val="both"/>
        <w:rPr>
          <w:szCs w:val="20"/>
        </w:rPr>
      </w:pPr>
      <w:r>
        <w:rPr>
          <w:noProof/>
        </w:rPr>
        <w:drawing>
          <wp:inline distT="0" distB="0" distL="0" distR="0">
            <wp:extent cx="36830" cy="42545"/>
            <wp:effectExtent l="0" t="0" r="0" b="0"/>
            <wp:docPr id="2" name="Picture 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434"/>
                    <pic:cNvPicPr>
                      <a:picLocks noChangeAspect="1" noChangeArrowheads="1"/>
                    </pic:cNvPicPr>
                  </pic:nvPicPr>
                  <pic:blipFill>
                    <a:blip r:embed="rId8"/>
                    <a:stretch>
                      <a:fillRect/>
                    </a:stretch>
                  </pic:blipFill>
                  <pic:spPr bwMode="auto">
                    <a:xfrm>
                      <a:off x="0" y="0"/>
                      <a:ext cx="36830" cy="42545"/>
                    </a:xfrm>
                    <a:prstGeom prst="rect">
                      <a:avLst/>
                    </a:prstGeom>
                  </pic:spPr>
                </pic:pic>
              </a:graphicData>
            </a:graphic>
          </wp:inline>
        </w:drawing>
      </w:r>
      <w:r>
        <w:rPr>
          <w:szCs w:val="20"/>
        </w:rPr>
        <w:t xml:space="preserve"> Агрессивные среды и абразивные материалы</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Ни в коем случае не допускайте воздействия на мебельные изделия кислот, щелочей, масел, растворителей, одеколонов, духов и т.п., содержащих такие жидкости продуктов или их паров. Подобные вещества и соединения являются химически активными - реакция с ними повлечет негативные последствия для вашего имущества и даже здоровья.</w:t>
      </w:r>
    </w:p>
    <w:p w:rsidR="00CD13B4" w:rsidRDefault="00604DC3">
      <w:pPr>
        <w:spacing w:after="41"/>
        <w:ind w:left="-5"/>
        <w:jc w:val="both"/>
        <w:rPr>
          <w:rFonts w:ascii="Times New Roman" w:hAnsi="Times New Roman" w:cs="Times New Roman"/>
          <w:sz w:val="20"/>
          <w:szCs w:val="20"/>
        </w:rPr>
      </w:pPr>
      <w:r>
        <w:rPr>
          <w:rFonts w:ascii="Times New Roman" w:hAnsi="Times New Roman" w:cs="Times New Roman"/>
          <w:sz w:val="20"/>
          <w:szCs w:val="20"/>
        </w:rPr>
        <w:t>Также стоит помнить, что некоторые специфические моющие (чистящие) составы могут содержать высокую концентрацию агрессивных химических веществ и (или) абразивные составы. Применение подобных моющих средств недопустимо! Также запрещается подвергать фасады и декоративные элементы механическому воздействию (контакт с острыми предметами, трение, соударения).</w:t>
      </w:r>
    </w:p>
    <w:p w:rsidR="00CD13B4" w:rsidRDefault="00604DC3">
      <w:pPr>
        <w:pStyle w:val="2"/>
        <w:ind w:left="235" w:firstLine="0"/>
        <w:jc w:val="both"/>
        <w:rPr>
          <w:szCs w:val="20"/>
        </w:rPr>
      </w:pPr>
      <w:r>
        <w:rPr>
          <w:noProof/>
        </w:rPr>
        <w:drawing>
          <wp:inline distT="0" distB="0" distL="0" distR="0">
            <wp:extent cx="36830" cy="36830"/>
            <wp:effectExtent l="0" t="0" r="0" b="0"/>
            <wp:docPr id="3" name="Picture 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435"/>
                    <pic:cNvPicPr>
                      <a:picLocks noChangeAspect="1" noChangeArrowheads="1"/>
                    </pic:cNvPicPr>
                  </pic:nvPicPr>
                  <pic:blipFill>
                    <a:blip r:embed="rId9"/>
                    <a:stretch>
                      <a:fillRect/>
                    </a:stretch>
                  </pic:blipFill>
                  <pic:spPr bwMode="auto">
                    <a:xfrm>
                      <a:off x="0" y="0"/>
                      <a:ext cx="36830" cy="36830"/>
                    </a:xfrm>
                    <a:prstGeom prst="rect">
                      <a:avLst/>
                    </a:prstGeom>
                  </pic:spPr>
                </pic:pic>
              </a:graphicData>
            </a:graphic>
          </wp:inline>
        </w:drawing>
      </w:r>
      <w:r>
        <w:rPr>
          <w:szCs w:val="20"/>
        </w:rPr>
        <w:t xml:space="preserve"> Проветривание</w:t>
      </w:r>
    </w:p>
    <w:p w:rsidR="00CD13B4" w:rsidRDefault="00604DC3">
      <w:pPr>
        <w:spacing w:after="445"/>
        <w:ind w:left="-5"/>
        <w:jc w:val="both"/>
        <w:rPr>
          <w:rFonts w:ascii="Times New Roman" w:hAnsi="Times New Roman" w:cs="Times New Roman"/>
          <w:sz w:val="20"/>
          <w:szCs w:val="20"/>
        </w:rPr>
      </w:pPr>
      <w:r>
        <w:rPr>
          <w:rFonts w:ascii="Times New Roman" w:hAnsi="Times New Roman" w:cs="Times New Roman"/>
          <w:sz w:val="20"/>
          <w:szCs w:val="20"/>
        </w:rPr>
        <w:t>Как и всё новое, новая мебель имеет остаточный запах материалов, который не является дефектом и не опасен для здорового организма, что подтверждается Протоколами лабораторных испытаний ФБУЗ «Центра гигиены и эпидемиологии». Регулярное проветривание помещений устраняет наличие остаточного запаха через некоторое время после начала эксплуатации.</w:t>
      </w:r>
    </w:p>
    <w:p w:rsidR="00CD13B4" w:rsidRPr="00B5557E" w:rsidRDefault="00604DC3">
      <w:pPr>
        <w:pStyle w:val="1"/>
        <w:ind w:left="350" w:firstLine="0"/>
        <w:jc w:val="both"/>
        <w:rPr>
          <w:b/>
          <w:sz w:val="20"/>
          <w:szCs w:val="20"/>
        </w:rPr>
      </w:pPr>
      <w:r w:rsidRPr="00B5557E">
        <w:rPr>
          <w:b/>
          <w:sz w:val="20"/>
          <w:szCs w:val="20"/>
        </w:rPr>
        <w:t>Особенности эксплуатации и ухода за мебелью для сидения и лежания</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 xml:space="preserve">Мебель для сидения и лежания (кресла, стулья, табуреты, кровати, </w:t>
      </w:r>
      <w:proofErr w:type="spellStart"/>
      <w:r>
        <w:rPr>
          <w:rFonts w:ascii="Times New Roman" w:hAnsi="Times New Roman" w:cs="Times New Roman"/>
          <w:sz w:val="20"/>
          <w:szCs w:val="20"/>
        </w:rPr>
        <w:t>банкетки</w:t>
      </w:r>
      <w:proofErr w:type="spellEnd"/>
      <w:r>
        <w:rPr>
          <w:rFonts w:ascii="Times New Roman" w:hAnsi="Times New Roman" w:cs="Times New Roman"/>
          <w:sz w:val="20"/>
          <w:szCs w:val="20"/>
        </w:rPr>
        <w:t>, пуфы, диваны, диваны-кровати, кресла-кровати, кушетки, тахты, скамьи и т.п.) функционально предназначена только для сидения и лежания соответственно. Мягкая мебель, выполненная в гостином варианте, не предназначена для использования в качестве постоянного спального места. Подобное использование, как правило, существенно сокращает срок службы такой мебели.</w:t>
      </w:r>
    </w:p>
    <w:p w:rsidR="00CD13B4" w:rsidRDefault="00604DC3">
      <w:pPr>
        <w:ind w:left="231"/>
        <w:jc w:val="both"/>
        <w:rPr>
          <w:rFonts w:ascii="Times New Roman" w:hAnsi="Times New Roman" w:cs="Times New Roman"/>
          <w:sz w:val="20"/>
          <w:szCs w:val="20"/>
        </w:rPr>
      </w:pPr>
      <w:r>
        <w:rPr>
          <w:rFonts w:ascii="Times New Roman" w:hAnsi="Times New Roman" w:cs="Times New Roman"/>
          <w:sz w:val="20"/>
          <w:szCs w:val="20"/>
        </w:rPr>
        <w:t>Особенности эксплуатации мебели для сидения и лежания</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 xml:space="preserve">При эксплуатации мебели для сидения (стулья, табуреты, </w:t>
      </w:r>
      <w:proofErr w:type="spellStart"/>
      <w:r>
        <w:rPr>
          <w:rFonts w:ascii="Times New Roman" w:hAnsi="Times New Roman" w:cs="Times New Roman"/>
          <w:sz w:val="20"/>
          <w:szCs w:val="20"/>
        </w:rPr>
        <w:t>банкетки</w:t>
      </w:r>
      <w:proofErr w:type="spellEnd"/>
      <w:r>
        <w:rPr>
          <w:rFonts w:ascii="Times New Roman" w:hAnsi="Times New Roman" w:cs="Times New Roman"/>
          <w:sz w:val="20"/>
          <w:szCs w:val="20"/>
        </w:rPr>
        <w:t>, кушетки, тахты, скамьи и т.п.) допускается нагрузка: в вертикальном направлении - до 100 кг, в направлении, не совпадающем с вертикальной осью - до 30 кг. Статическая прочность подлокотников в горизонтальном (боковом) направлении - 30 кг, а в вертикальном - 70 кг.</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Не проводите по поверхности мебели и не ударяйте по ней острыми (режущими) или тяжелыми твердыми предметами.</w:t>
      </w:r>
    </w:p>
    <w:p w:rsidR="00CD13B4" w:rsidRDefault="00604DC3">
      <w:pPr>
        <w:ind w:left="231"/>
        <w:jc w:val="both"/>
        <w:rPr>
          <w:rFonts w:ascii="Times New Roman" w:hAnsi="Times New Roman" w:cs="Times New Roman"/>
          <w:sz w:val="20"/>
          <w:szCs w:val="20"/>
        </w:rPr>
      </w:pPr>
      <w:r>
        <w:rPr>
          <w:rFonts w:ascii="Times New Roman" w:hAnsi="Times New Roman" w:cs="Times New Roman"/>
          <w:sz w:val="20"/>
          <w:szCs w:val="20"/>
        </w:rPr>
        <w:t>Особенности ухода за мебелью для сидения и лежания</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Если Ваша мебель имеет съемные покрытия, для удаления загрязнений пользуйтесь услугами специальных химчисток. Помните: нет ни одного вида обивочной ткани (съемного покрытия), которое можно было бы стирать. Следовательно, в этой мебели использование воды для устранения загрязнений должно быть ограничено.</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Для удаления пыли и поддержания Вашей мебели в надлежащем состоянии ткань можно обрабатывать пылесосом.</w:t>
      </w:r>
    </w:p>
    <w:p w:rsidR="00CD13B4" w:rsidRDefault="00604DC3">
      <w:pPr>
        <w:spacing w:after="452"/>
        <w:ind w:left="240"/>
        <w:jc w:val="both"/>
        <w:rPr>
          <w:rFonts w:ascii="Times New Roman" w:hAnsi="Times New Roman" w:cs="Times New Roman"/>
          <w:sz w:val="20"/>
          <w:szCs w:val="20"/>
        </w:rPr>
      </w:pPr>
      <w:r>
        <w:rPr>
          <w:rFonts w:ascii="Times New Roman" w:hAnsi="Times New Roman" w:cs="Times New Roman"/>
          <w:sz w:val="20"/>
          <w:szCs w:val="20"/>
        </w:rPr>
        <w:t>Пыль может быть также успешно удалена при помощи ткани, губки или мягкой щетки.</w:t>
      </w:r>
    </w:p>
    <w:p w:rsidR="00CD13B4" w:rsidRPr="00B5557E" w:rsidRDefault="00604DC3">
      <w:pPr>
        <w:pStyle w:val="1"/>
        <w:ind w:left="980" w:firstLine="0"/>
        <w:jc w:val="both"/>
        <w:rPr>
          <w:b/>
          <w:sz w:val="20"/>
          <w:szCs w:val="20"/>
        </w:rPr>
      </w:pPr>
      <w:r w:rsidRPr="00B5557E">
        <w:rPr>
          <w:b/>
          <w:sz w:val="20"/>
          <w:szCs w:val="20"/>
        </w:rPr>
        <w:t>Особенности эксплуатации и ухода за корпусной мебелью</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Корпусная мебель (шкафы, стеллажи, прихожие, столы, тумбы и т.д.) должна использоваться в соответствии с функциональным назначением каждого отдельного предмета.</w:t>
      </w:r>
    </w:p>
    <w:p w:rsidR="00CD13B4" w:rsidRDefault="00604DC3">
      <w:pPr>
        <w:ind w:left="231"/>
        <w:jc w:val="both"/>
        <w:rPr>
          <w:rFonts w:ascii="Times New Roman" w:hAnsi="Times New Roman" w:cs="Times New Roman"/>
          <w:sz w:val="20"/>
          <w:szCs w:val="20"/>
        </w:rPr>
      </w:pPr>
      <w:r>
        <w:rPr>
          <w:rFonts w:ascii="Times New Roman" w:hAnsi="Times New Roman" w:cs="Times New Roman"/>
          <w:sz w:val="20"/>
          <w:szCs w:val="20"/>
        </w:rPr>
        <w:t>Особенности эксплуатации корпусной мебели</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Все тяжести следует размещать внутри шкафов таким образом, чтобы добиться равномерного распределения нагрузки по всей имеющейся площади и обеспечить необходимое равновесие скользящих частей. Вещи на полках необходимо размещать по принципу: наиболее тяжелые ближе к краям (опорам), более легкие - ближе к центру. Высокие элементы (колонны, многоярусные шкафы и т.д.) следует больше нагружать в нижних секциях для обеспечения лучшей устойчивости этих элементов. При эксплуатации корпусной мебели не допускается статическая вертикальная нагрузка (в особенности с приложением усилия к одной точке): на дно ящиков (</w:t>
      </w:r>
      <w:proofErr w:type="spellStart"/>
      <w:r>
        <w:rPr>
          <w:rFonts w:ascii="Times New Roman" w:hAnsi="Times New Roman" w:cs="Times New Roman"/>
          <w:sz w:val="20"/>
          <w:szCs w:val="20"/>
        </w:rPr>
        <w:t>полуящиков</w:t>
      </w:r>
      <w:proofErr w:type="spellEnd"/>
      <w:r>
        <w:rPr>
          <w:rFonts w:ascii="Times New Roman" w:hAnsi="Times New Roman" w:cs="Times New Roman"/>
          <w:sz w:val="20"/>
          <w:szCs w:val="20"/>
        </w:rPr>
        <w:t>) - более 5 кг, на полки (шкафов, стеллажей) - более 10 кг. Нормальное усилие открытия дверей - до З кг, усилие выдвижения ящиков (</w:t>
      </w:r>
      <w:proofErr w:type="spellStart"/>
      <w:r>
        <w:rPr>
          <w:rFonts w:ascii="Times New Roman" w:hAnsi="Times New Roman" w:cs="Times New Roman"/>
          <w:sz w:val="20"/>
          <w:szCs w:val="20"/>
        </w:rPr>
        <w:t>полуящиков</w:t>
      </w:r>
      <w:proofErr w:type="spellEnd"/>
      <w:r>
        <w:rPr>
          <w:rFonts w:ascii="Times New Roman" w:hAnsi="Times New Roman" w:cs="Times New Roman"/>
          <w:sz w:val="20"/>
          <w:szCs w:val="20"/>
        </w:rPr>
        <w:t>) - до 5 кг.</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Не проводите по поверхностям мебели и не ударяйте по ним острыми (режущими) или тяжелыми твердыми предметами.</w:t>
      </w:r>
    </w:p>
    <w:p w:rsidR="00CD13B4" w:rsidRPr="00B5557E" w:rsidRDefault="00604DC3">
      <w:pPr>
        <w:ind w:left="231"/>
        <w:jc w:val="both"/>
        <w:rPr>
          <w:rFonts w:ascii="Times New Roman" w:hAnsi="Times New Roman" w:cs="Times New Roman"/>
          <w:b/>
          <w:sz w:val="20"/>
          <w:szCs w:val="20"/>
        </w:rPr>
      </w:pPr>
      <w:r w:rsidRPr="00B5557E">
        <w:rPr>
          <w:rFonts w:ascii="Times New Roman" w:hAnsi="Times New Roman" w:cs="Times New Roman"/>
          <w:b/>
          <w:sz w:val="20"/>
          <w:szCs w:val="20"/>
        </w:rPr>
        <w:t>Особенности ухода за корпусной мебелью</w:t>
      </w:r>
    </w:p>
    <w:p w:rsidR="00CD13B4" w:rsidRDefault="00604DC3">
      <w:pPr>
        <w:spacing w:after="37"/>
        <w:ind w:left="-5"/>
        <w:jc w:val="both"/>
        <w:rPr>
          <w:rFonts w:ascii="Times New Roman" w:hAnsi="Times New Roman" w:cs="Times New Roman"/>
          <w:sz w:val="20"/>
          <w:szCs w:val="20"/>
        </w:rPr>
      </w:pPr>
      <w:r>
        <w:rPr>
          <w:rFonts w:ascii="Times New Roman" w:hAnsi="Times New Roman" w:cs="Times New Roman"/>
          <w:sz w:val="20"/>
          <w:szCs w:val="20"/>
        </w:rPr>
        <w:t xml:space="preserve">При уходе за декоративными и рабочими покрытиями должны применяться средства, соответствующие </w:t>
      </w:r>
      <w:r>
        <w:rPr>
          <w:rFonts w:ascii="Times New Roman" w:hAnsi="Times New Roman" w:cs="Times New Roman"/>
          <w:sz w:val="20"/>
          <w:szCs w:val="20"/>
        </w:rPr>
        <w:lastRenderedPageBreak/>
        <w:t>характеру материала покрытия. Предлагаем Вашему вниманию некоторые примеры:</w:t>
      </w:r>
    </w:p>
    <w:p w:rsidR="00CD13B4" w:rsidRDefault="00604DC3">
      <w:pPr>
        <w:widowControl/>
        <w:numPr>
          <w:ilvl w:val="0"/>
          <w:numId w:val="9"/>
        </w:numPr>
        <w:spacing w:after="30" w:line="249" w:lineRule="auto"/>
        <w:jc w:val="both"/>
        <w:rPr>
          <w:rFonts w:ascii="Times New Roman" w:hAnsi="Times New Roman" w:cs="Times New Roman"/>
          <w:sz w:val="20"/>
          <w:szCs w:val="20"/>
        </w:rPr>
      </w:pPr>
      <w:r>
        <w:rPr>
          <w:rFonts w:ascii="Times New Roman" w:hAnsi="Times New Roman" w:cs="Times New Roman"/>
          <w:sz w:val="20"/>
          <w:szCs w:val="20"/>
        </w:rPr>
        <w:t>Поверхности из ламината: помимо общих условий ухода возможно применение полиролей - внимательно познакомьтесь с инструкцией и предварительно проверьте их действие на небольшом участке!</w:t>
      </w:r>
    </w:p>
    <w:p w:rsidR="00CD13B4" w:rsidRDefault="00604DC3">
      <w:pPr>
        <w:widowControl/>
        <w:numPr>
          <w:ilvl w:val="0"/>
          <w:numId w:val="9"/>
        </w:numPr>
        <w:spacing w:after="4" w:line="249" w:lineRule="auto"/>
        <w:jc w:val="both"/>
        <w:rPr>
          <w:rFonts w:ascii="Times New Roman" w:hAnsi="Times New Roman" w:cs="Times New Roman"/>
          <w:sz w:val="20"/>
          <w:szCs w:val="20"/>
        </w:rPr>
      </w:pPr>
      <w:r>
        <w:rPr>
          <w:rFonts w:ascii="Times New Roman" w:hAnsi="Times New Roman" w:cs="Times New Roman"/>
          <w:sz w:val="20"/>
          <w:szCs w:val="20"/>
        </w:rPr>
        <w:t>Деревянные поверхности (в том числе покрытые натуральным шпоном): следует помнить, что все деревянные поверхности со временем могут менять внешний вид не только в зависимости от климатических характеристик и условий окружающей среды, но и от того, как за ними ухаживал владелец.</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 xml:space="preserve">Помимо общих условий ухода (см. выше) для чистки следует пользоваться преимущественно мягкой тканью или замшей, смоченной и хорошо отжатой перед использованием. Всегда тщательно высушивайте (протирайте сухой тканью) смоченные участки по окончании чистки. Хорошей альтернативой является систематическая сухая чистка с помощью пылесоса, оборудованного </w:t>
      </w:r>
      <w:proofErr w:type="spellStart"/>
      <w:r>
        <w:rPr>
          <w:rFonts w:ascii="Times New Roman" w:hAnsi="Times New Roman" w:cs="Times New Roman"/>
          <w:sz w:val="20"/>
          <w:szCs w:val="20"/>
        </w:rPr>
        <w:t>насадкои</w:t>
      </w:r>
      <w:proofErr w:type="spellEnd"/>
      <w:r>
        <w:rPr>
          <w:rFonts w:ascii="Times New Roman" w:hAnsi="Times New Roman" w:cs="Times New Roman"/>
          <w:sz w:val="20"/>
          <w:szCs w:val="20"/>
        </w:rPr>
        <w:t xml:space="preserve"> типа «мягкая щетка».</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 xml:space="preserve">Рекомендуется применение полиролей для дерева. Возможно применение полиролей для лакированных поверхностей мебели, которые, как правило, обладают и чистящими свойствами. Всегда предварительно проверяйте их действие на небольшом участке. При чистке категорически </w:t>
      </w:r>
      <w:r>
        <w:rPr>
          <w:noProof/>
          <w:lang w:bidi="ar-SA"/>
        </w:rPr>
        <w:drawing>
          <wp:inline distT="0" distB="0" distL="0" distR="0">
            <wp:extent cx="6350" cy="6350"/>
            <wp:effectExtent l="0" t="0" r="0" b="0"/>
            <wp:docPr id="4" name="Picture 8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407"/>
                    <pic:cNvPicPr>
                      <a:picLocks noChangeAspect="1" noChangeArrowheads="1"/>
                    </pic:cNvPicPr>
                  </pic:nvPicPr>
                  <pic:blipFill>
                    <a:blip r:embed="rId10"/>
                    <a:stretch>
                      <a:fillRect/>
                    </a:stretch>
                  </pic:blipFill>
                  <pic:spPr bwMode="auto">
                    <a:xfrm>
                      <a:off x="0" y="0"/>
                      <a:ext cx="6350" cy="6350"/>
                    </a:xfrm>
                    <a:prstGeom prst="rect">
                      <a:avLst/>
                    </a:prstGeom>
                  </pic:spPr>
                </pic:pic>
              </a:graphicData>
            </a:graphic>
          </wp:inline>
        </w:drawing>
      </w:r>
      <w:r>
        <w:rPr>
          <w:rFonts w:ascii="Times New Roman" w:hAnsi="Times New Roman" w:cs="Times New Roman"/>
          <w:sz w:val="20"/>
          <w:szCs w:val="20"/>
        </w:rPr>
        <w:t>недопустимо применение твердых приспособлений (скребки, губки с рабочим покрытием из пластикового, металлического волокнообразного или стружечного материала), а также средств, обладающих абразивными или коррозионными свойствами. После чистки эффектный блеск поверхности придаст ее полировка мягкой сухой тканью возвратно-поступательными движениями.</w:t>
      </w:r>
    </w:p>
    <w:p w:rsidR="00CD13B4" w:rsidRDefault="00604DC3">
      <w:pPr>
        <w:widowControl/>
        <w:numPr>
          <w:ilvl w:val="0"/>
          <w:numId w:val="9"/>
        </w:numPr>
        <w:spacing w:after="4" w:line="249" w:lineRule="auto"/>
        <w:jc w:val="both"/>
        <w:rPr>
          <w:rFonts w:ascii="Times New Roman" w:hAnsi="Times New Roman" w:cs="Times New Roman"/>
          <w:sz w:val="20"/>
          <w:szCs w:val="20"/>
        </w:rPr>
      </w:pPr>
      <w:r>
        <w:rPr>
          <w:rFonts w:ascii="Times New Roman" w:hAnsi="Times New Roman" w:cs="Times New Roman"/>
          <w:sz w:val="20"/>
          <w:szCs w:val="20"/>
        </w:rPr>
        <w:t xml:space="preserve">Стеклянные поверхности: прежде всего, следует помнить, что стеклянные поверхности являются хрупкими и поэтому </w:t>
      </w:r>
      <w:proofErr w:type="spellStart"/>
      <w:r>
        <w:rPr>
          <w:rFonts w:ascii="Times New Roman" w:hAnsi="Times New Roman" w:cs="Times New Roman"/>
          <w:sz w:val="20"/>
          <w:szCs w:val="20"/>
        </w:rPr>
        <w:t>могуг</w:t>
      </w:r>
      <w:proofErr w:type="spellEnd"/>
      <w:r>
        <w:rPr>
          <w:rFonts w:ascii="Times New Roman" w:hAnsi="Times New Roman" w:cs="Times New Roman"/>
          <w:sz w:val="20"/>
          <w:szCs w:val="20"/>
        </w:rPr>
        <w:t xml:space="preserve"> разбиться в случае удара. Не проводите по поверхностям и не ударяйте по ним тяжелыми твердыми предметами. Для чистки используйте специальные средства для стекол. При чистке не следует использовать средства, обладающие абразивными свойствами, а также губки с покрытиями из металлического волокнообразного или стружечного материала. Подбирая средство для протирки стекол, внимательно ознакомьтесь с инструкцией и убедитесь, что выбранное средство можно использовать для лакированных поверхностей: при протирке стекол капли </w:t>
      </w:r>
      <w:proofErr w:type="gramStart"/>
      <w:r>
        <w:rPr>
          <w:rFonts w:ascii="Times New Roman" w:hAnsi="Times New Roman" w:cs="Times New Roman"/>
          <w:sz w:val="20"/>
          <w:szCs w:val="20"/>
        </w:rPr>
        <w:t>средства</w:t>
      </w:r>
      <w:proofErr w:type="gramEnd"/>
      <w:r>
        <w:rPr>
          <w:rFonts w:ascii="Times New Roman" w:hAnsi="Times New Roman" w:cs="Times New Roman"/>
          <w:sz w:val="20"/>
          <w:szCs w:val="20"/>
        </w:rPr>
        <w:t xml:space="preserve"> неизбежно попадут на окружающую лакированную поверхность и могут привести к ее нарушению, изменению цвета, потемнению поталь - золота и прочим дефектам.</w:t>
      </w:r>
    </w:p>
    <w:p w:rsidR="00CD13B4" w:rsidRDefault="00604DC3">
      <w:pPr>
        <w:pStyle w:val="2"/>
        <w:ind w:left="235" w:firstLine="0"/>
        <w:jc w:val="both"/>
        <w:rPr>
          <w:szCs w:val="20"/>
        </w:rPr>
      </w:pPr>
      <w:r>
        <w:rPr>
          <w:szCs w:val="20"/>
        </w:rPr>
        <w:t>Полезная профилактика</w:t>
      </w:r>
    </w:p>
    <w:p w:rsidR="00CD13B4" w:rsidRDefault="00604DC3">
      <w:pPr>
        <w:spacing w:after="224"/>
        <w:ind w:left="-5"/>
        <w:jc w:val="both"/>
        <w:rPr>
          <w:rFonts w:ascii="Times New Roman" w:hAnsi="Times New Roman" w:cs="Times New Roman"/>
          <w:sz w:val="20"/>
          <w:szCs w:val="20"/>
        </w:rPr>
      </w:pPr>
      <w:r>
        <w:rPr>
          <w:rFonts w:ascii="Times New Roman" w:hAnsi="Times New Roman" w:cs="Times New Roman"/>
          <w:sz w:val="20"/>
          <w:szCs w:val="20"/>
        </w:rPr>
        <w:t>После определенного периода эксплуатации может случиться, что некоторые механические части (петли, замки и т.п.) утрачивают оптимальную регулировку и смазку, выполненные во время сборки мебельной) изделия. Подобные явления могут выражаться в скрипе, затруднении открывания дверей или выдвижения ящиков и т.п., и не являются недостатками комплекта мебели, возникшими ввиду нарушения изготовителем технологии производства комплекта мебели, а являются следствием несвоевременного проведения регулировочных работ. При эксплуатации не следует прилагать чрезмерные усилия для открывания фасадов, выдвижных ящиков и других подвижных частей. Их надлежащая работа обеспечивается путем своевременной регулировки петель, либо смазки направляющих. При ослаблении узлов резьбовых соединений необходимо их периодически подтягивать. Рекомендуем обращаться к квалифицированным специалистам нашей сервисной службы для проведения работ по регулировке.</w:t>
      </w:r>
    </w:p>
    <w:p w:rsidR="00CD13B4" w:rsidRDefault="00787D89">
      <w:pPr>
        <w:ind w:left="-5"/>
        <w:jc w:val="both"/>
        <w:rPr>
          <w:rFonts w:ascii="Times New Roman" w:hAnsi="Times New Roman" w:cs="Times New Roman"/>
          <w:sz w:val="20"/>
          <w:szCs w:val="20"/>
        </w:rPr>
      </w:pPr>
      <w:r w:rsidRPr="00787D89">
        <w:rPr>
          <w:rFonts w:ascii="Times New Roman" w:hAnsi="Times New Roman" w:cs="Times New Roman"/>
          <w:sz w:val="20"/>
          <w:szCs w:val="20"/>
        </w:rPr>
        <w:t>Мебель соответствует требованиям ГОСТ 16371-2014 и ГОСТ 19917-2014</w:t>
      </w:r>
      <w:r w:rsidR="00B5557E" w:rsidRPr="00B5557E">
        <w:rPr>
          <w:rFonts w:ascii="Times New Roman" w:hAnsi="Times New Roman" w:cs="Times New Roman"/>
          <w:sz w:val="20"/>
          <w:szCs w:val="20"/>
        </w:rPr>
        <w:t xml:space="preserve">. </w:t>
      </w:r>
      <w:r w:rsidR="00604DC3">
        <w:rPr>
          <w:rFonts w:ascii="Times New Roman" w:hAnsi="Times New Roman" w:cs="Times New Roman"/>
          <w:sz w:val="20"/>
          <w:szCs w:val="20"/>
        </w:rPr>
        <w:t>Продавец, изготовитель снимают с себя ответственность за возможный вред, прямо или косвенно нанесенный мебелью людям, животным, имуществу в случаях:</w:t>
      </w:r>
    </w:p>
    <w:p w:rsidR="00CD13B4" w:rsidRDefault="00604DC3">
      <w:pPr>
        <w:widowControl/>
        <w:numPr>
          <w:ilvl w:val="0"/>
          <w:numId w:val="10"/>
        </w:numPr>
        <w:spacing w:after="4" w:line="249" w:lineRule="auto"/>
        <w:jc w:val="both"/>
        <w:rPr>
          <w:rFonts w:ascii="Times New Roman" w:hAnsi="Times New Roman" w:cs="Times New Roman"/>
          <w:sz w:val="20"/>
          <w:szCs w:val="20"/>
        </w:rPr>
      </w:pPr>
      <w:r>
        <w:rPr>
          <w:rFonts w:ascii="Times New Roman" w:hAnsi="Times New Roman" w:cs="Times New Roman"/>
          <w:sz w:val="20"/>
          <w:szCs w:val="20"/>
        </w:rPr>
        <w:t>если он был нанесен в результате несоблюдения правил и условий установки, эксплуатации мебели,</w:t>
      </w:r>
    </w:p>
    <w:p w:rsidR="00CD13B4" w:rsidRDefault="00604DC3">
      <w:pPr>
        <w:widowControl/>
        <w:numPr>
          <w:ilvl w:val="0"/>
          <w:numId w:val="10"/>
        </w:numPr>
        <w:spacing w:after="4" w:line="249" w:lineRule="auto"/>
        <w:jc w:val="both"/>
        <w:rPr>
          <w:rFonts w:ascii="Times New Roman" w:hAnsi="Times New Roman" w:cs="Times New Roman"/>
          <w:sz w:val="20"/>
          <w:szCs w:val="20"/>
        </w:rPr>
      </w:pPr>
      <w:r>
        <w:rPr>
          <w:rFonts w:ascii="Times New Roman" w:hAnsi="Times New Roman" w:cs="Times New Roman"/>
          <w:sz w:val="20"/>
          <w:szCs w:val="20"/>
        </w:rPr>
        <w:t>умышленных или неосторожных действий Потребителя или третьих лиц.</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 xml:space="preserve">Срок службы изделий мебели </w:t>
      </w:r>
      <w:r w:rsidR="00787D89">
        <w:rPr>
          <w:rFonts w:ascii="Times New Roman" w:hAnsi="Times New Roman" w:cs="Times New Roman"/>
          <w:sz w:val="20"/>
          <w:szCs w:val="20"/>
        </w:rPr>
        <w:t xml:space="preserve">2 года, если иной строк не установлен производителем. </w:t>
      </w:r>
      <w:r>
        <w:rPr>
          <w:rFonts w:ascii="Times New Roman" w:hAnsi="Times New Roman" w:cs="Times New Roman"/>
          <w:sz w:val="20"/>
          <w:szCs w:val="20"/>
        </w:rPr>
        <w:t>Срок службы мебели - заданная производителем календарная продолжительность эксплуатации изделия мебели от ее начала до наступления предельного состояния, при котором его детали, узлы, соединения и тому подобное могут начать представлять опасность для жизни и здоровья граждан, причинять вред их имуществу или окружающей среде.</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 xml:space="preserve">Несоблюдение вышеизложенных условий и рекомендаций, повлекшее возникновение недостатков мебельного изделия, является основанием утраты права на гарантийное и </w:t>
      </w:r>
      <w:proofErr w:type="spellStart"/>
      <w:r>
        <w:rPr>
          <w:rFonts w:ascii="Times New Roman" w:hAnsi="Times New Roman" w:cs="Times New Roman"/>
          <w:sz w:val="20"/>
          <w:szCs w:val="20"/>
        </w:rPr>
        <w:t>постгарантийное</w:t>
      </w:r>
      <w:proofErr w:type="spellEnd"/>
      <w:r>
        <w:rPr>
          <w:rFonts w:ascii="Times New Roman" w:hAnsi="Times New Roman" w:cs="Times New Roman"/>
          <w:sz w:val="20"/>
          <w:szCs w:val="20"/>
        </w:rPr>
        <w:t xml:space="preserve"> обслуживание.</w:t>
      </w:r>
    </w:p>
    <w:p w:rsidR="00CD13B4" w:rsidRDefault="00604DC3">
      <w:pPr>
        <w:ind w:left="-5"/>
        <w:jc w:val="both"/>
        <w:rPr>
          <w:rFonts w:ascii="Times New Roman" w:hAnsi="Times New Roman" w:cs="Times New Roman"/>
          <w:sz w:val="20"/>
          <w:szCs w:val="20"/>
        </w:rPr>
      </w:pPr>
      <w:r>
        <w:rPr>
          <w:rFonts w:ascii="Times New Roman" w:hAnsi="Times New Roman" w:cs="Times New Roman"/>
          <w:sz w:val="20"/>
          <w:szCs w:val="20"/>
        </w:rPr>
        <w:t>Уважаемые господа, сообщаем Вам, ч</w:t>
      </w:r>
      <w:bookmarkStart w:id="0" w:name="_GoBack"/>
      <w:bookmarkEnd w:id="0"/>
      <w:r>
        <w:rPr>
          <w:rFonts w:ascii="Times New Roman" w:hAnsi="Times New Roman" w:cs="Times New Roman"/>
          <w:sz w:val="20"/>
          <w:szCs w:val="20"/>
        </w:rPr>
        <w:t>то наши товары и услуги сертифицированы на соответствие российским требованиям.</w:t>
      </w:r>
    </w:p>
    <w:p w:rsidR="00787D89" w:rsidRDefault="00787D89">
      <w:pPr>
        <w:ind w:left="-5"/>
        <w:jc w:val="both"/>
        <w:rPr>
          <w:rFonts w:ascii="Times New Roman" w:hAnsi="Times New Roman" w:cs="Times New Roman"/>
          <w:sz w:val="20"/>
          <w:szCs w:val="20"/>
        </w:rPr>
      </w:pPr>
    </w:p>
    <w:p w:rsidR="00CD13B4" w:rsidRDefault="00CD13B4">
      <w:pPr>
        <w:ind w:left="-5"/>
        <w:jc w:val="both"/>
        <w:rPr>
          <w:rFonts w:ascii="Times New Roman" w:hAnsi="Times New Roman" w:cs="Times New Roman"/>
          <w:sz w:val="20"/>
          <w:szCs w:val="20"/>
        </w:rPr>
      </w:pPr>
    </w:p>
    <w:p w:rsidR="00D86771" w:rsidRDefault="00D86771">
      <w:pPr>
        <w:ind w:left="-5"/>
        <w:jc w:val="both"/>
        <w:rPr>
          <w:rFonts w:ascii="Times New Roman" w:hAnsi="Times New Roman" w:cs="Times New Roman"/>
          <w:sz w:val="20"/>
          <w:szCs w:val="20"/>
        </w:rPr>
      </w:pPr>
    </w:p>
    <w:p w:rsidR="00CD13B4" w:rsidRDefault="00CD13B4">
      <w:pPr>
        <w:rPr>
          <w:rFonts w:ascii="Times New Roman" w:hAnsi="Times New Roman" w:cs="Times New Roman"/>
          <w:sz w:val="20"/>
          <w:szCs w:val="20"/>
        </w:rPr>
      </w:pPr>
    </w:p>
    <w:sectPr w:rsidR="00CD13B4" w:rsidSect="00231A1B">
      <w:footerReference w:type="default" r:id="rId11"/>
      <w:footerReference w:type="first" r:id="rId12"/>
      <w:pgSz w:w="11906" w:h="16838"/>
      <w:pgMar w:top="1134" w:right="985" w:bottom="2410" w:left="1418" w:header="0" w:footer="3"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CA" w:rsidRDefault="002427CA">
      <w:r>
        <w:separator/>
      </w:r>
    </w:p>
  </w:endnote>
  <w:endnote w:type="continuationSeparator" w:id="0">
    <w:p w:rsidR="002427CA" w:rsidRDefault="0024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B64" w:rsidRDefault="00974B64">
    <w:pPr>
      <w:rPr>
        <w:sz w:val="2"/>
        <w:szCs w:val="2"/>
      </w:rPr>
    </w:pPr>
    <w:r>
      <w:rPr>
        <w:noProof/>
        <w:sz w:val="2"/>
        <w:szCs w:val="2"/>
        <w:lang w:bidi="ar-SA"/>
      </w:rPr>
      <mc:AlternateContent>
        <mc:Choice Requires="wps">
          <w:drawing>
            <wp:anchor distT="0" distB="0" distL="0" distR="2540" simplePos="0" relativeHeight="43" behindDoc="1" locked="0" layoutInCell="0" allowOverlap="1">
              <wp:simplePos x="0" y="0"/>
              <wp:positionH relativeFrom="page">
                <wp:posOffset>6780530</wp:posOffset>
              </wp:positionH>
              <wp:positionV relativeFrom="page">
                <wp:posOffset>9961245</wp:posOffset>
              </wp:positionV>
              <wp:extent cx="127635" cy="145415"/>
              <wp:effectExtent l="635" t="635" r="0" b="0"/>
              <wp:wrapNone/>
              <wp:docPr id="5" name="Text Box 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74B64" w:rsidRDefault="00974B64">
                          <w:pPr>
                            <w:pStyle w:val="a5"/>
                            <w:shd w:val="clear" w:color="auto" w:fill="auto"/>
                            <w:spacing w:line="240" w:lineRule="auto"/>
                          </w:pPr>
                          <w:r>
                            <w:rPr>
                              <w:rStyle w:val="a6"/>
                            </w:rPr>
                            <w:fldChar w:fldCharType="begin"/>
                          </w:r>
                          <w:r>
                            <w:rPr>
                              <w:rStyle w:val="a6"/>
                            </w:rPr>
                            <w:instrText xml:space="preserve"> PAGE </w:instrText>
                          </w:r>
                          <w:r>
                            <w:rPr>
                              <w:rStyle w:val="a6"/>
                            </w:rPr>
                            <w:fldChar w:fldCharType="separate"/>
                          </w:r>
                          <w:r w:rsidR="00231A1B">
                            <w:rPr>
                              <w:rStyle w:val="a6"/>
                              <w:noProof/>
                            </w:rPr>
                            <w:t>3</w:t>
                          </w:r>
                          <w:r>
                            <w:rPr>
                              <w:rStyle w:val="a6"/>
                            </w:rPr>
                            <w:fldChar w:fldCharType="end"/>
                          </w:r>
                        </w:p>
                      </w:txbxContent>
                    </wps:txbx>
                    <wps:bodyPr lIns="0" tIns="0" rIns="0" bIns="0" anchor="t" upright="1">
                      <a:spAutoFit/>
                    </wps:bodyPr>
                  </wps:wsp>
                </a:graphicData>
              </a:graphic>
            </wp:anchor>
          </w:drawing>
        </mc:Choice>
        <mc:Fallback>
          <w:pict>
            <v:rect id="Text Box 4" o:spid="_x0000_s1026" style="position:absolute;margin-left:533.9pt;margin-top:784.35pt;width:10.05pt;height:11.45pt;z-index:-503316437;visibility:visible;mso-wrap-style:square;mso-wrap-distance-left:0;mso-wrap-distance-top:0;mso-wrap-distance-right:.2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" o:allowincell="f" filled="f" stroked="f" strokeweight="0">
              <v:textbox style="mso-fit-shape-to-text:t" inset="0,0,0,0">
                <w:txbxContent>
                  <w:p w:rsidR="00974B64" w:rsidRDefault="00974B64">
                    <w:pPr>
                      <w:pStyle w:val="a5"/>
                      <w:shd w:val="clear" w:color="auto" w:fill="auto"/>
                      <w:spacing w:line="240" w:lineRule="auto"/>
                    </w:pPr>
                    <w:r>
                      <w:rPr>
                        <w:rStyle w:val="a6"/>
                      </w:rPr>
                      <w:fldChar w:fldCharType="begin"/>
                    </w:r>
                    <w:r>
                      <w:rPr>
                        <w:rStyle w:val="a6"/>
                      </w:rPr>
                      <w:instrText xml:space="preserve"> PAGE </w:instrText>
                    </w:r>
                    <w:r>
                      <w:rPr>
                        <w:rStyle w:val="a6"/>
                      </w:rPr>
                      <w:fldChar w:fldCharType="separate"/>
                    </w:r>
                    <w:r w:rsidR="00231A1B">
                      <w:rPr>
                        <w:rStyle w:val="a6"/>
                        <w:noProof/>
                      </w:rPr>
                      <w:t>3</w:t>
                    </w:r>
                    <w:r>
                      <w:rPr>
                        <w:rStyle w:val="a6"/>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B64" w:rsidRDefault="00974B64">
    <w:pPr>
      <w:rPr>
        <w:sz w:val="2"/>
        <w:szCs w:val="2"/>
      </w:rPr>
    </w:pPr>
    <w:r>
      <w:rPr>
        <w:noProof/>
        <w:sz w:val="2"/>
        <w:szCs w:val="2"/>
        <w:lang w:bidi="ar-SA"/>
      </w:rPr>
      <mc:AlternateContent>
        <mc:Choice Requires="wps">
          <w:drawing>
            <wp:anchor distT="0" distB="0" distL="0" distR="2540" simplePos="0" relativeHeight="45" behindDoc="1" locked="0" layoutInCell="0" allowOverlap="1">
              <wp:simplePos x="0" y="0"/>
              <wp:positionH relativeFrom="page">
                <wp:posOffset>6780530</wp:posOffset>
              </wp:positionH>
              <wp:positionV relativeFrom="page">
                <wp:posOffset>9961245</wp:posOffset>
              </wp:positionV>
              <wp:extent cx="64135" cy="145415"/>
              <wp:effectExtent l="635" t="635" r="0" b="0"/>
              <wp:wrapNone/>
              <wp:docPr id="7" name="Text Box 6"/>
              <wp:cNvGraphicFramePr/>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74B64" w:rsidRDefault="00974B64">
                          <w:pPr>
                            <w:pStyle w:val="a5"/>
                            <w:shd w:val="clear" w:color="auto" w:fill="auto"/>
                            <w:spacing w:line="240" w:lineRule="auto"/>
                          </w:pPr>
                          <w:r>
                            <w:rPr>
                              <w:rStyle w:val="a6"/>
                            </w:rPr>
                            <w:fldChar w:fldCharType="begin"/>
                          </w:r>
                          <w:r>
                            <w:rPr>
                              <w:rStyle w:val="a6"/>
                            </w:rPr>
                            <w:instrText xml:space="preserve"> PAGE </w:instrText>
                          </w:r>
                          <w:r>
                            <w:rPr>
                              <w:rStyle w:val="a6"/>
                            </w:rPr>
                            <w:fldChar w:fldCharType="separate"/>
                          </w:r>
                          <w:r w:rsidR="00231A1B">
                            <w:rPr>
                              <w:rStyle w:val="a6"/>
                              <w:noProof/>
                            </w:rPr>
                            <w:t>1</w:t>
                          </w:r>
                          <w:r>
                            <w:rPr>
                              <w:rStyle w:val="a6"/>
                            </w:rPr>
                            <w:fldChar w:fldCharType="end"/>
                          </w:r>
                        </w:p>
                      </w:txbxContent>
                    </wps:txbx>
                    <wps:bodyPr lIns="0" tIns="0" rIns="0" bIns="0" anchor="t" upright="1">
                      <a:spAutoFit/>
                    </wps:bodyPr>
                  </wps:wsp>
                </a:graphicData>
              </a:graphic>
            </wp:anchor>
          </w:drawing>
        </mc:Choice>
        <mc:Fallback>
          <w:pict>
            <v:rect id="Text Box 6" o:spid="_x0000_s1027" style="position:absolute;margin-left:533.9pt;margin-top:784.35pt;width:5.05pt;height:11.45pt;z-index:-503316435;visibility:visible;mso-wrap-style:square;mso-wrap-distance-left:0;mso-wrap-distance-top:0;mso-wrap-distance-right:.2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" o:allowincell="f" filled="f" stroked="f" strokeweight="0">
              <v:textbox style="mso-fit-shape-to-text:t" inset="0,0,0,0">
                <w:txbxContent>
                  <w:p w:rsidR="00974B64" w:rsidRDefault="00974B64">
                    <w:pPr>
                      <w:pStyle w:val="a5"/>
                      <w:shd w:val="clear" w:color="auto" w:fill="auto"/>
                      <w:spacing w:line="240" w:lineRule="auto"/>
                    </w:pPr>
                    <w:r>
                      <w:rPr>
                        <w:rStyle w:val="a6"/>
                      </w:rPr>
                      <w:fldChar w:fldCharType="begin"/>
                    </w:r>
                    <w:r>
                      <w:rPr>
                        <w:rStyle w:val="a6"/>
                      </w:rPr>
                      <w:instrText xml:space="preserve"> PAGE </w:instrText>
                    </w:r>
                    <w:r>
                      <w:rPr>
                        <w:rStyle w:val="a6"/>
                      </w:rPr>
                      <w:fldChar w:fldCharType="separate"/>
                    </w:r>
                    <w:r w:rsidR="00231A1B">
                      <w:rPr>
                        <w:rStyle w:val="a6"/>
                        <w:noProof/>
                      </w:rPr>
                      <w:t>1</w:t>
                    </w:r>
                    <w:r>
                      <w:rPr>
                        <w:rStyle w:val="a6"/>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CA" w:rsidRDefault="002427CA">
      <w:r>
        <w:separator/>
      </w:r>
    </w:p>
  </w:footnote>
  <w:footnote w:type="continuationSeparator" w:id="0">
    <w:p w:rsidR="002427CA" w:rsidRDefault="00242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34" style="width:4.5pt;height:4.5pt" coordsize="" o:spt="100" o:bullet="t" adj="0,,0" path="" stroked="f">
        <v:stroke joinstyle="miter"/>
        <v:imagedata r:id="rId1" o:title=""/>
        <v:formulas/>
        <v:path o:connecttype="segments"/>
      </v:shape>
    </w:pict>
  </w:numPicBullet>
  <w:abstractNum w:abstractNumId="0" w15:restartNumberingAfterBreak="0">
    <w:nsid w:val="021B0110"/>
    <w:multiLevelType w:val="multilevel"/>
    <w:tmpl w:val="DEEA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60196"/>
    <w:multiLevelType w:val="multilevel"/>
    <w:tmpl w:val="22BC01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264769"/>
    <w:multiLevelType w:val="multilevel"/>
    <w:tmpl w:val="8048D0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C034D6"/>
    <w:multiLevelType w:val="multilevel"/>
    <w:tmpl w:val="64FA2D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C2F06BC"/>
    <w:multiLevelType w:val="multilevel"/>
    <w:tmpl w:val="149AB4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D63576"/>
    <w:multiLevelType w:val="multilevel"/>
    <w:tmpl w:val="526EC16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33A4BBA"/>
    <w:multiLevelType w:val="multilevel"/>
    <w:tmpl w:val="68AE336A"/>
    <w:lvl w:ilvl="0">
      <w:start w:val="13"/>
      <w:numFmt w:val="decimal"/>
      <w:lvlText w:val="%1."/>
      <w:lvlJc w:val="left"/>
      <w:pPr>
        <w:ind w:left="480" w:hanging="480"/>
      </w:pPr>
      <w:rPr>
        <w:rFonts w:cs="Times New Roman" w:hint="default"/>
      </w:rPr>
    </w:lvl>
    <w:lvl w:ilvl="1">
      <w:start w:val="3"/>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686493E"/>
    <w:multiLevelType w:val="multilevel"/>
    <w:tmpl w:val="3C2A72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9D10FB1"/>
    <w:multiLevelType w:val="multilevel"/>
    <w:tmpl w:val="5DDACC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D5923A7"/>
    <w:multiLevelType w:val="multilevel"/>
    <w:tmpl w:val="03B20CB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230D5C76"/>
    <w:multiLevelType w:val="multilevel"/>
    <w:tmpl w:val="AB6E1D86"/>
    <w:lvl w:ilvl="0">
      <w:start w:val="1"/>
      <w:numFmt w:val="decimal"/>
      <w:lvlText w:val="4.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27424221"/>
    <w:multiLevelType w:val="multilevel"/>
    <w:tmpl w:val="683AE464"/>
    <w:lvl w:ilvl="0">
      <w:start w:val="1"/>
      <w:numFmt w:val="bullet"/>
      <w:lvlText w:val="•"/>
      <w:lvlJc w:val="left"/>
      <w:pPr>
        <w:tabs>
          <w:tab w:val="num" w:pos="0"/>
        </w:tabs>
        <w:ind w:left="372"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131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203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75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347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419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491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63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6351"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abstractNum>
  <w:abstractNum w:abstractNumId="12" w15:restartNumberingAfterBreak="0">
    <w:nsid w:val="2EEB1B5B"/>
    <w:multiLevelType w:val="multilevel"/>
    <w:tmpl w:val="58EE1626"/>
    <w:lvl w:ilvl="0">
      <w:start w:val="12"/>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3" w15:restartNumberingAfterBreak="0">
    <w:nsid w:val="34560F46"/>
    <w:multiLevelType w:val="multilevel"/>
    <w:tmpl w:val="69461F80"/>
    <w:lvl w:ilvl="0">
      <w:start w:val="1"/>
      <w:numFmt w:val="bullet"/>
      <w:lvlText w:val="•"/>
      <w:lvlPicBulletId w:val="0"/>
      <w:lvlJc w:val="left"/>
      <w:pPr>
        <w:tabs>
          <w:tab w:val="num" w:pos="0"/>
        </w:tabs>
        <w:ind w:left="0"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1">
      <w:start w:val="1"/>
      <w:numFmt w:val="bullet"/>
      <w:lvlText w:val="o"/>
      <w:lvlJc w:val="left"/>
      <w:pPr>
        <w:tabs>
          <w:tab w:val="num" w:pos="0"/>
        </w:tabs>
        <w:ind w:left="155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2">
      <w:start w:val="1"/>
      <w:numFmt w:val="bullet"/>
      <w:lvlText w:val="▪"/>
      <w:lvlJc w:val="left"/>
      <w:pPr>
        <w:tabs>
          <w:tab w:val="num" w:pos="0"/>
        </w:tabs>
        <w:ind w:left="227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3">
      <w:start w:val="1"/>
      <w:numFmt w:val="bullet"/>
      <w:lvlText w:val="•"/>
      <w:lvlJc w:val="left"/>
      <w:pPr>
        <w:tabs>
          <w:tab w:val="num" w:pos="0"/>
        </w:tabs>
        <w:ind w:left="299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4">
      <w:start w:val="1"/>
      <w:numFmt w:val="bullet"/>
      <w:lvlText w:val="o"/>
      <w:lvlJc w:val="left"/>
      <w:pPr>
        <w:tabs>
          <w:tab w:val="num" w:pos="0"/>
        </w:tabs>
        <w:ind w:left="371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5">
      <w:start w:val="1"/>
      <w:numFmt w:val="bullet"/>
      <w:lvlText w:val="▪"/>
      <w:lvlJc w:val="left"/>
      <w:pPr>
        <w:tabs>
          <w:tab w:val="num" w:pos="0"/>
        </w:tabs>
        <w:ind w:left="443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6">
      <w:start w:val="1"/>
      <w:numFmt w:val="bullet"/>
      <w:lvlText w:val="•"/>
      <w:lvlJc w:val="left"/>
      <w:pPr>
        <w:tabs>
          <w:tab w:val="num" w:pos="0"/>
        </w:tabs>
        <w:ind w:left="515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7">
      <w:start w:val="1"/>
      <w:numFmt w:val="bullet"/>
      <w:lvlText w:val="o"/>
      <w:lvlJc w:val="left"/>
      <w:pPr>
        <w:tabs>
          <w:tab w:val="num" w:pos="0"/>
        </w:tabs>
        <w:ind w:left="587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lvl w:ilvl="8">
      <w:start w:val="1"/>
      <w:numFmt w:val="bullet"/>
      <w:lvlText w:val="▪"/>
      <w:lvlJc w:val="left"/>
      <w:pPr>
        <w:tabs>
          <w:tab w:val="num" w:pos="0"/>
        </w:tabs>
        <w:ind w:left="6597" w:firstLine="0"/>
      </w:pPr>
      <w:rPr>
        <w:rFonts w:ascii="Times New Roman" w:hAnsi="Times New Roman" w:cs="Times New Roman" w:hint="default"/>
        <w:b w:val="0"/>
        <w:i w:val="0"/>
        <w:strike w:val="0"/>
        <w:dstrike w:val="0"/>
        <w:color w:val="000000"/>
        <w:position w:val="0"/>
        <w:sz w:val="18"/>
        <w:szCs w:val="18"/>
        <w:u w:val="none" w:color="000000"/>
        <w:shd w:val="clear" w:color="auto" w:fill="auto"/>
        <w:vertAlign w:val="baseline"/>
      </w:rPr>
    </w:lvl>
  </w:abstractNum>
  <w:abstractNum w:abstractNumId="14" w15:restartNumberingAfterBreak="0">
    <w:nsid w:val="362274D7"/>
    <w:multiLevelType w:val="multilevel"/>
    <w:tmpl w:val="4282C746"/>
    <w:lvl w:ilvl="0">
      <w:start w:val="2"/>
      <w:numFmt w:val="decimal"/>
      <w:lvlText w:val="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36E35884"/>
    <w:multiLevelType w:val="multilevel"/>
    <w:tmpl w:val="09A2F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7BC7477"/>
    <w:multiLevelType w:val="multilevel"/>
    <w:tmpl w:val="B7E69B3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38B37AD3"/>
    <w:multiLevelType w:val="multilevel"/>
    <w:tmpl w:val="82649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B5857DD"/>
    <w:multiLevelType w:val="multilevel"/>
    <w:tmpl w:val="FA5668E0"/>
    <w:lvl w:ilvl="0">
      <w:start w:val="1"/>
      <w:numFmt w:val="bullet"/>
      <w:lvlText w:val="-"/>
      <w:lvlJc w:val="left"/>
      <w:pPr>
        <w:tabs>
          <w:tab w:val="num" w:pos="0"/>
        </w:tabs>
        <w:ind w:left="720" w:hanging="36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3E2C5715"/>
    <w:multiLevelType w:val="multilevel"/>
    <w:tmpl w:val="1910C8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3ED10D19"/>
    <w:multiLevelType w:val="multilevel"/>
    <w:tmpl w:val="3300CE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F0F53C0"/>
    <w:multiLevelType w:val="multilevel"/>
    <w:tmpl w:val="6ACC73CA"/>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3F845947"/>
    <w:multiLevelType w:val="multilevel"/>
    <w:tmpl w:val="7382B9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4211446F"/>
    <w:multiLevelType w:val="multilevel"/>
    <w:tmpl w:val="3D16C2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7F37B73"/>
    <w:multiLevelType w:val="multilevel"/>
    <w:tmpl w:val="77D6B60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15:restartNumberingAfterBreak="0">
    <w:nsid w:val="481A4E0C"/>
    <w:multiLevelType w:val="multilevel"/>
    <w:tmpl w:val="F434FC6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 w15:restartNumberingAfterBreak="0">
    <w:nsid w:val="4B861DFD"/>
    <w:multiLevelType w:val="multilevel"/>
    <w:tmpl w:val="474447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DF735B1"/>
    <w:multiLevelType w:val="multilevel"/>
    <w:tmpl w:val="1F38043A"/>
    <w:lvl w:ilvl="0">
      <w:start w:val="2"/>
      <w:numFmt w:val="decimal"/>
      <w:lvlText w:val="%1."/>
      <w:lvlJc w:val="left"/>
      <w:pPr>
        <w:tabs>
          <w:tab w:val="num" w:pos="0"/>
        </w:tabs>
        <w:ind w:left="360" w:hanging="360"/>
      </w:pPr>
    </w:lvl>
    <w:lvl w:ilvl="1">
      <w:start w:val="1"/>
      <w:numFmt w:val="bullet"/>
      <w:lvlText w:val="-"/>
      <w:lvlJc w:val="left"/>
      <w:pPr>
        <w:tabs>
          <w:tab w:val="num" w:pos="0"/>
        </w:tabs>
        <w:ind w:left="1440" w:hanging="36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560" w:hanging="108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080" w:hanging="1440"/>
      </w:pPr>
    </w:lvl>
  </w:abstractNum>
  <w:abstractNum w:abstractNumId="28" w15:restartNumberingAfterBreak="0">
    <w:nsid w:val="529564E2"/>
    <w:multiLevelType w:val="multilevel"/>
    <w:tmpl w:val="DBDE79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5ECE49BD"/>
    <w:multiLevelType w:val="multilevel"/>
    <w:tmpl w:val="177C63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5EF51715"/>
    <w:multiLevelType w:val="multilevel"/>
    <w:tmpl w:val="839ECC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13F7320"/>
    <w:multiLevelType w:val="multilevel"/>
    <w:tmpl w:val="E836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8F6FAA"/>
    <w:multiLevelType w:val="multilevel"/>
    <w:tmpl w:val="4926BBF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671610C4"/>
    <w:multiLevelType w:val="multilevel"/>
    <w:tmpl w:val="48926FD6"/>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90F3AB9"/>
    <w:multiLevelType w:val="multilevel"/>
    <w:tmpl w:val="149E4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913511E"/>
    <w:multiLevelType w:val="multilevel"/>
    <w:tmpl w:val="42DE9FC0"/>
    <w:lvl w:ilvl="0">
      <w:start w:val="1"/>
      <w:numFmt w:val="bullet"/>
      <w:lvlText w:val="-"/>
      <w:lvlJc w:val="left"/>
      <w:pPr>
        <w:tabs>
          <w:tab w:val="num" w:pos="0"/>
        </w:tabs>
        <w:ind w:left="113"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30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202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74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46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418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490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62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341" w:firstLine="0"/>
      </w:pPr>
      <w:rPr>
        <w:rFonts w:ascii="Times New Roman" w:hAnsi="Times New Roman" w:cs="Times New Roman" w:hint="default"/>
        <w:b w:val="0"/>
        <w:i w:val="0"/>
        <w:strike w:val="0"/>
        <w:dstrike w:val="0"/>
        <w:color w:val="000000"/>
        <w:position w:val="0"/>
        <w:sz w:val="22"/>
        <w:szCs w:val="22"/>
        <w:u w:val="none" w:color="000000"/>
        <w:shd w:val="clear" w:color="auto" w:fill="auto"/>
        <w:vertAlign w:val="baseline"/>
      </w:rPr>
    </w:lvl>
  </w:abstractNum>
  <w:abstractNum w:abstractNumId="36" w15:restartNumberingAfterBreak="0">
    <w:nsid w:val="6BA85A53"/>
    <w:multiLevelType w:val="multilevel"/>
    <w:tmpl w:val="E2AC6F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15:restartNumberingAfterBreak="0">
    <w:nsid w:val="6D110506"/>
    <w:multiLevelType w:val="multilevel"/>
    <w:tmpl w:val="AB72B5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D4F3E57"/>
    <w:multiLevelType w:val="multilevel"/>
    <w:tmpl w:val="C038AFD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15:restartNumberingAfterBreak="0">
    <w:nsid w:val="70412F6B"/>
    <w:multiLevelType w:val="multilevel"/>
    <w:tmpl w:val="AEE2ADF8"/>
    <w:lvl w:ilvl="0">
      <w:start w:val="4"/>
      <w:numFmt w:val="decimal"/>
      <w:lvlText w:val="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0" w15:restartNumberingAfterBreak="0">
    <w:nsid w:val="71593F86"/>
    <w:multiLevelType w:val="multilevel"/>
    <w:tmpl w:val="7C240D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72B96FE4"/>
    <w:multiLevelType w:val="multilevel"/>
    <w:tmpl w:val="B4F0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E438D7"/>
    <w:multiLevelType w:val="multilevel"/>
    <w:tmpl w:val="A9C807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41465E1"/>
    <w:multiLevelType w:val="multilevel"/>
    <w:tmpl w:val="8CBA3AB8"/>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15:restartNumberingAfterBreak="0">
    <w:nsid w:val="75FD4E08"/>
    <w:multiLevelType w:val="multilevel"/>
    <w:tmpl w:val="9FDA05D4"/>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5" w15:restartNumberingAfterBreak="0">
    <w:nsid w:val="7B4F5FA3"/>
    <w:multiLevelType w:val="multilevel"/>
    <w:tmpl w:val="5D86712E"/>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19"/>
        <w:szCs w:val="19"/>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5"/>
  </w:num>
  <w:num w:numId="2">
    <w:abstractNumId w:val="45"/>
  </w:num>
  <w:num w:numId="3">
    <w:abstractNumId w:val="14"/>
  </w:num>
  <w:num w:numId="4">
    <w:abstractNumId w:val="10"/>
  </w:num>
  <w:num w:numId="5">
    <w:abstractNumId w:val="39"/>
  </w:num>
  <w:num w:numId="6">
    <w:abstractNumId w:val="16"/>
  </w:num>
  <w:num w:numId="7">
    <w:abstractNumId w:val="22"/>
  </w:num>
  <w:num w:numId="8">
    <w:abstractNumId w:val="11"/>
  </w:num>
  <w:num w:numId="9">
    <w:abstractNumId w:val="13"/>
  </w:num>
  <w:num w:numId="10">
    <w:abstractNumId w:val="35"/>
  </w:num>
  <w:num w:numId="11">
    <w:abstractNumId w:val="8"/>
  </w:num>
  <w:num w:numId="12">
    <w:abstractNumId w:val="3"/>
  </w:num>
  <w:num w:numId="13">
    <w:abstractNumId w:val="2"/>
  </w:num>
  <w:num w:numId="14">
    <w:abstractNumId w:val="17"/>
  </w:num>
  <w:num w:numId="15">
    <w:abstractNumId w:val="28"/>
  </w:num>
  <w:num w:numId="16">
    <w:abstractNumId w:val="29"/>
  </w:num>
  <w:num w:numId="17">
    <w:abstractNumId w:val="42"/>
  </w:num>
  <w:num w:numId="18">
    <w:abstractNumId w:val="7"/>
  </w:num>
  <w:num w:numId="19">
    <w:abstractNumId w:val="32"/>
  </w:num>
  <w:num w:numId="20">
    <w:abstractNumId w:val="19"/>
  </w:num>
  <w:num w:numId="21">
    <w:abstractNumId w:val="30"/>
  </w:num>
  <w:num w:numId="22">
    <w:abstractNumId w:val="34"/>
  </w:num>
  <w:num w:numId="23">
    <w:abstractNumId w:val="5"/>
  </w:num>
  <w:num w:numId="24">
    <w:abstractNumId w:val="21"/>
  </w:num>
  <w:num w:numId="25">
    <w:abstractNumId w:val="24"/>
  </w:num>
  <w:num w:numId="26">
    <w:abstractNumId w:val="44"/>
  </w:num>
  <w:num w:numId="27">
    <w:abstractNumId w:val="43"/>
  </w:num>
  <w:num w:numId="28">
    <w:abstractNumId w:val="1"/>
  </w:num>
  <w:num w:numId="29">
    <w:abstractNumId w:val="26"/>
  </w:num>
  <w:num w:numId="30">
    <w:abstractNumId w:val="37"/>
  </w:num>
  <w:num w:numId="31">
    <w:abstractNumId w:val="20"/>
  </w:num>
  <w:num w:numId="32">
    <w:abstractNumId w:val="15"/>
  </w:num>
  <w:num w:numId="33">
    <w:abstractNumId w:val="36"/>
  </w:num>
  <w:num w:numId="34">
    <w:abstractNumId w:val="38"/>
  </w:num>
  <w:num w:numId="35">
    <w:abstractNumId w:val="33"/>
  </w:num>
  <w:num w:numId="36">
    <w:abstractNumId w:val="27"/>
  </w:num>
  <w:num w:numId="37">
    <w:abstractNumId w:val="18"/>
  </w:num>
  <w:num w:numId="38">
    <w:abstractNumId w:val="40"/>
  </w:num>
  <w:num w:numId="39">
    <w:abstractNumId w:val="9"/>
  </w:num>
  <w:num w:numId="40">
    <w:abstractNumId w:val="23"/>
  </w:num>
  <w:num w:numId="41">
    <w:abstractNumId w:val="31"/>
  </w:num>
  <w:num w:numId="42">
    <w:abstractNumId w:val="41"/>
  </w:num>
  <w:num w:numId="43">
    <w:abstractNumId w:val="0"/>
  </w:num>
  <w:num w:numId="44">
    <w:abstractNumId w:val="12"/>
  </w:num>
  <w:num w:numId="45">
    <w:abstractNumId w:val="6"/>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B4"/>
    <w:rsid w:val="000054DF"/>
    <w:rsid w:val="000131EA"/>
    <w:rsid w:val="000362A2"/>
    <w:rsid w:val="00080885"/>
    <w:rsid w:val="000876A4"/>
    <w:rsid w:val="000D2268"/>
    <w:rsid w:val="000F538F"/>
    <w:rsid w:val="0010284F"/>
    <w:rsid w:val="00115E11"/>
    <w:rsid w:val="0013390A"/>
    <w:rsid w:val="001543A1"/>
    <w:rsid w:val="00183357"/>
    <w:rsid w:val="001D0ECE"/>
    <w:rsid w:val="001E4ED0"/>
    <w:rsid w:val="00226B32"/>
    <w:rsid w:val="00231A1B"/>
    <w:rsid w:val="002427CA"/>
    <w:rsid w:val="00287134"/>
    <w:rsid w:val="002945F5"/>
    <w:rsid w:val="002B5911"/>
    <w:rsid w:val="002E170A"/>
    <w:rsid w:val="00362BF1"/>
    <w:rsid w:val="00387DC6"/>
    <w:rsid w:val="003D0449"/>
    <w:rsid w:val="003E07A7"/>
    <w:rsid w:val="00435B0B"/>
    <w:rsid w:val="00462C9C"/>
    <w:rsid w:val="004B7C7A"/>
    <w:rsid w:val="004E4BBF"/>
    <w:rsid w:val="0050712A"/>
    <w:rsid w:val="005F681B"/>
    <w:rsid w:val="005F7B01"/>
    <w:rsid w:val="00604DC3"/>
    <w:rsid w:val="00646845"/>
    <w:rsid w:val="00667DA2"/>
    <w:rsid w:val="0069784C"/>
    <w:rsid w:val="006E2FFB"/>
    <w:rsid w:val="007160CB"/>
    <w:rsid w:val="00777936"/>
    <w:rsid w:val="00782BB3"/>
    <w:rsid w:val="00787D89"/>
    <w:rsid w:val="00810EBB"/>
    <w:rsid w:val="00814EB9"/>
    <w:rsid w:val="00843BDA"/>
    <w:rsid w:val="00844D9D"/>
    <w:rsid w:val="00851817"/>
    <w:rsid w:val="00852EEC"/>
    <w:rsid w:val="00867059"/>
    <w:rsid w:val="00891C45"/>
    <w:rsid w:val="00894F98"/>
    <w:rsid w:val="008F3C80"/>
    <w:rsid w:val="00974B64"/>
    <w:rsid w:val="009B19AA"/>
    <w:rsid w:val="009C6DAC"/>
    <w:rsid w:val="00A56E9D"/>
    <w:rsid w:val="00A76C63"/>
    <w:rsid w:val="00A86983"/>
    <w:rsid w:val="00A87F2A"/>
    <w:rsid w:val="00B07ABF"/>
    <w:rsid w:val="00B5557E"/>
    <w:rsid w:val="00B87889"/>
    <w:rsid w:val="00BA5B44"/>
    <w:rsid w:val="00BE512A"/>
    <w:rsid w:val="00BE7FC4"/>
    <w:rsid w:val="00C7437D"/>
    <w:rsid w:val="00CD13B4"/>
    <w:rsid w:val="00D03327"/>
    <w:rsid w:val="00D03F89"/>
    <w:rsid w:val="00D86771"/>
    <w:rsid w:val="00DB014F"/>
    <w:rsid w:val="00DB2963"/>
    <w:rsid w:val="00DE6EF2"/>
    <w:rsid w:val="00DF6A83"/>
    <w:rsid w:val="00E02B67"/>
    <w:rsid w:val="00E10E15"/>
    <w:rsid w:val="00E62100"/>
    <w:rsid w:val="00E76607"/>
    <w:rsid w:val="00EB2771"/>
    <w:rsid w:val="00EF39CD"/>
    <w:rsid w:val="00FA6108"/>
    <w:rsid w:val="00FC362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04D2"/>
  <w15:docId w15:val="{371DEF07-C0CE-422D-ADFF-C52EEEAE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color w:val="000000"/>
    </w:rPr>
  </w:style>
  <w:style w:type="paragraph" w:styleId="1">
    <w:name w:val="heading 1"/>
    <w:next w:val="a"/>
    <w:link w:val="10"/>
    <w:uiPriority w:val="9"/>
    <w:unhideWhenUsed/>
    <w:qFormat/>
    <w:rsid w:val="00990417"/>
    <w:pPr>
      <w:keepNext/>
      <w:keepLines/>
      <w:spacing w:line="259" w:lineRule="auto"/>
      <w:ind w:left="1268" w:hanging="10"/>
      <w:outlineLvl w:val="0"/>
    </w:pPr>
    <w:rPr>
      <w:rFonts w:ascii="Times New Roman" w:eastAsia="Times New Roman" w:hAnsi="Times New Roman" w:cs="Times New Roman"/>
      <w:color w:val="000000"/>
      <w:szCs w:val="22"/>
      <w:lang w:bidi="ar-SA"/>
    </w:rPr>
  </w:style>
  <w:style w:type="paragraph" w:styleId="2">
    <w:name w:val="heading 2"/>
    <w:next w:val="a"/>
    <w:link w:val="20"/>
    <w:uiPriority w:val="9"/>
    <w:unhideWhenUsed/>
    <w:qFormat/>
    <w:rsid w:val="00990417"/>
    <w:pPr>
      <w:keepNext/>
      <w:keepLines/>
      <w:spacing w:after="3" w:line="259" w:lineRule="auto"/>
      <w:ind w:left="615" w:hanging="10"/>
      <w:outlineLvl w:val="1"/>
    </w:pPr>
    <w:rPr>
      <w:rFonts w:ascii="Times New Roman" w:eastAsia="Times New Roman" w:hAnsi="Times New Roman" w:cs="Times New Roman"/>
      <w:color w:val="000000"/>
      <w:sz w:val="20"/>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Основной текст (2)_"/>
    <w:basedOn w:val="a0"/>
    <w:link w:val="22"/>
    <w:qFormat/>
    <w:rPr>
      <w:rFonts w:ascii="Times New Roman" w:eastAsia="Times New Roman" w:hAnsi="Times New Roman" w:cs="Times New Roman"/>
      <w:b w:val="0"/>
      <w:bCs w:val="0"/>
      <w:i w:val="0"/>
      <w:iCs w:val="0"/>
      <w:caps w:val="0"/>
      <w:smallCaps w:val="0"/>
      <w:strike w:val="0"/>
      <w:dstrike w:val="0"/>
      <w:sz w:val="19"/>
      <w:szCs w:val="19"/>
      <w:u w:val="none"/>
    </w:rPr>
  </w:style>
  <w:style w:type="character" w:customStyle="1" w:styleId="a4">
    <w:name w:val="Колонтитул_"/>
    <w:basedOn w:val="a0"/>
    <w:link w:val="a5"/>
    <w:qFormat/>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a6">
    <w:name w:val="Колонтитул"/>
    <w:basedOn w:val="a4"/>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ru-RU" w:eastAsia="ru-RU" w:bidi="ru-RU"/>
    </w:rPr>
  </w:style>
  <w:style w:type="character" w:customStyle="1" w:styleId="23">
    <w:name w:val="Основной текст (2) + Курсив"/>
    <w:basedOn w:val="21"/>
    <w:qFormat/>
    <w:rPr>
      <w:rFonts w:ascii="Times New Roman" w:eastAsia="Times New Roman" w:hAnsi="Times New Roman" w:cs="Times New Roman"/>
      <w:b w:val="0"/>
      <w:bCs w:val="0"/>
      <w:i/>
      <w:iCs/>
      <w:caps w:val="0"/>
      <w:smallCaps w:val="0"/>
      <w:strike w:val="0"/>
      <w:dstrike w:val="0"/>
      <w:color w:val="000000"/>
      <w:spacing w:val="0"/>
      <w:w w:val="100"/>
      <w:sz w:val="19"/>
      <w:szCs w:val="19"/>
      <w:u w:val="none"/>
      <w:lang w:val="ru-RU" w:eastAsia="ru-RU" w:bidi="ru-RU"/>
    </w:rPr>
  </w:style>
  <w:style w:type="character" w:customStyle="1" w:styleId="11">
    <w:name w:val="Заголовок №1_"/>
    <w:basedOn w:val="a0"/>
    <w:link w:val="12"/>
    <w:qFormat/>
    <w:rPr>
      <w:rFonts w:ascii="Times New Roman" w:eastAsia="Times New Roman" w:hAnsi="Times New Roman" w:cs="Times New Roman"/>
      <w:b w:val="0"/>
      <w:bCs w:val="0"/>
      <w:i w:val="0"/>
      <w:iCs w:val="0"/>
      <w:caps w:val="0"/>
      <w:smallCaps w:val="0"/>
      <w:strike w:val="0"/>
      <w:dstrike w:val="0"/>
      <w:sz w:val="19"/>
      <w:szCs w:val="19"/>
      <w:u w:val="none"/>
    </w:rPr>
  </w:style>
  <w:style w:type="character" w:customStyle="1" w:styleId="3">
    <w:name w:val="Основной текст (3)_"/>
    <w:basedOn w:val="a0"/>
    <w:link w:val="30"/>
    <w:qFormat/>
    <w:rPr>
      <w:rFonts w:ascii="Times New Roman" w:eastAsia="Times New Roman" w:hAnsi="Times New Roman" w:cs="Times New Roman"/>
      <w:b w:val="0"/>
      <w:bCs w:val="0"/>
      <w:i/>
      <w:iCs/>
      <w:caps w:val="0"/>
      <w:smallCaps w:val="0"/>
      <w:strike w:val="0"/>
      <w:dstrike w:val="0"/>
      <w:sz w:val="19"/>
      <w:szCs w:val="19"/>
      <w:u w:val="none"/>
    </w:rPr>
  </w:style>
  <w:style w:type="character" w:customStyle="1" w:styleId="4">
    <w:name w:val="Основной текст (4)_"/>
    <w:basedOn w:val="a0"/>
    <w:link w:val="40"/>
    <w:qFormat/>
    <w:rPr>
      <w:rFonts w:ascii="Times New Roman" w:eastAsia="Times New Roman" w:hAnsi="Times New Roman" w:cs="Times New Roman"/>
      <w:b/>
      <w:bCs/>
      <w:i/>
      <w:iCs/>
      <w:caps w:val="0"/>
      <w:smallCaps w:val="0"/>
      <w:strike w:val="0"/>
      <w:dstrike w:val="0"/>
      <w:sz w:val="19"/>
      <w:szCs w:val="19"/>
      <w:u w:val="none"/>
    </w:rPr>
  </w:style>
  <w:style w:type="character" w:customStyle="1" w:styleId="13">
    <w:name w:val="Заголовок №1"/>
    <w:basedOn w:val="11"/>
    <w:qFormat/>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style>
  <w:style w:type="character" w:customStyle="1" w:styleId="31">
    <w:name w:val="Основной текст (3) + Не курсив"/>
    <w:basedOn w:val="3"/>
    <w:qFormat/>
    <w:rPr>
      <w:rFonts w:ascii="Times New Roman" w:eastAsia="Times New Roman" w:hAnsi="Times New Roman" w:cs="Times New Roman"/>
      <w:b w:val="0"/>
      <w:bCs w:val="0"/>
      <w:i/>
      <w:iCs/>
      <w:caps w:val="0"/>
      <w:smallCaps w:val="0"/>
      <w:strike w:val="0"/>
      <w:dstrike w:val="0"/>
      <w:color w:val="000000"/>
      <w:spacing w:val="0"/>
      <w:w w:val="100"/>
      <w:sz w:val="19"/>
      <w:szCs w:val="19"/>
      <w:u w:val="none"/>
      <w:lang w:val="ru-RU" w:eastAsia="ru-RU" w:bidi="ru-RU"/>
    </w:rPr>
  </w:style>
  <w:style w:type="character" w:customStyle="1" w:styleId="24">
    <w:name w:val="Основной текст (2)"/>
    <w:basedOn w:val="21"/>
    <w:qFormat/>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style>
  <w:style w:type="character" w:customStyle="1" w:styleId="212pt">
    <w:name w:val="Основной текст (2) + 12 pt"/>
    <w:basedOn w:val="21"/>
    <w:qFormat/>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5">
    <w:name w:val="Основной текст (5)_"/>
    <w:basedOn w:val="a0"/>
    <w:link w:val="50"/>
    <w:qFormat/>
    <w:rPr>
      <w:rFonts w:ascii="Times New Roman" w:eastAsia="Times New Roman" w:hAnsi="Times New Roman" w:cs="Times New Roman"/>
      <w:b/>
      <w:bCs/>
      <w:i w:val="0"/>
      <w:iCs w:val="0"/>
      <w:caps w:val="0"/>
      <w:smallCaps w:val="0"/>
      <w:strike w:val="0"/>
      <w:dstrike w:val="0"/>
      <w:u w:val="none"/>
    </w:rPr>
  </w:style>
  <w:style w:type="character" w:customStyle="1" w:styleId="6">
    <w:name w:val="Основной текст (6)_"/>
    <w:basedOn w:val="a0"/>
    <w:link w:val="60"/>
    <w:qFormat/>
    <w:rPr>
      <w:rFonts w:ascii="Times New Roman" w:eastAsia="Times New Roman" w:hAnsi="Times New Roman" w:cs="Times New Roman"/>
      <w:b w:val="0"/>
      <w:bCs w:val="0"/>
      <w:i w:val="0"/>
      <w:iCs w:val="0"/>
      <w:caps w:val="0"/>
      <w:smallCaps w:val="0"/>
      <w:strike w:val="0"/>
      <w:dstrike w:val="0"/>
      <w:u w:val="none"/>
    </w:rPr>
  </w:style>
  <w:style w:type="character" w:customStyle="1" w:styleId="7">
    <w:name w:val="Основной текст (7)_"/>
    <w:basedOn w:val="a0"/>
    <w:link w:val="70"/>
    <w:qFormat/>
    <w:rPr>
      <w:rFonts w:ascii="Times New Roman" w:eastAsia="Times New Roman" w:hAnsi="Times New Roman" w:cs="Times New Roman"/>
      <w:b w:val="0"/>
      <w:bCs w:val="0"/>
      <w:i w:val="0"/>
      <w:iCs w:val="0"/>
      <w:caps w:val="0"/>
      <w:smallCaps w:val="0"/>
      <w:strike w:val="0"/>
      <w:dstrike w:val="0"/>
      <w:sz w:val="15"/>
      <w:szCs w:val="15"/>
      <w:u w:val="none"/>
    </w:rPr>
  </w:style>
  <w:style w:type="character" w:customStyle="1" w:styleId="61">
    <w:name w:val="Основной текст (6)"/>
    <w:basedOn w:val="6"/>
    <w:qFormat/>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lang w:val="ru-RU" w:eastAsia="ru-RU" w:bidi="ru-RU"/>
    </w:rPr>
  </w:style>
  <w:style w:type="character" w:customStyle="1" w:styleId="8">
    <w:name w:val="Основной текст (8)_"/>
    <w:basedOn w:val="a0"/>
    <w:link w:val="80"/>
    <w:qFormat/>
    <w:rPr>
      <w:rFonts w:ascii="Times New Roman" w:eastAsia="Times New Roman" w:hAnsi="Times New Roman" w:cs="Times New Roman"/>
      <w:b/>
      <w:bCs/>
      <w:i w:val="0"/>
      <w:iCs w:val="0"/>
      <w:caps w:val="0"/>
      <w:smallCaps w:val="0"/>
      <w:strike w:val="0"/>
      <w:dstrike w:val="0"/>
      <w:sz w:val="17"/>
      <w:szCs w:val="17"/>
      <w:u w:val="none"/>
    </w:rPr>
  </w:style>
  <w:style w:type="character" w:customStyle="1" w:styleId="9">
    <w:name w:val="Основной текст (9)_"/>
    <w:basedOn w:val="a0"/>
    <w:link w:val="90"/>
    <w:qFormat/>
    <w:rPr>
      <w:rFonts w:ascii="Times New Roman" w:eastAsia="Times New Roman" w:hAnsi="Times New Roman" w:cs="Times New Roman"/>
      <w:b/>
      <w:bCs/>
      <w:i w:val="0"/>
      <w:iCs w:val="0"/>
      <w:caps w:val="0"/>
      <w:smallCaps w:val="0"/>
      <w:strike w:val="0"/>
      <w:dstrike w:val="0"/>
      <w:sz w:val="16"/>
      <w:szCs w:val="16"/>
      <w:u w:val="none"/>
    </w:rPr>
  </w:style>
  <w:style w:type="character" w:customStyle="1" w:styleId="a7">
    <w:name w:val="Верхний колонтитул Знак"/>
    <w:basedOn w:val="a0"/>
    <w:link w:val="a8"/>
    <w:uiPriority w:val="99"/>
    <w:qFormat/>
    <w:rsid w:val="00952858"/>
    <w:rPr>
      <w:color w:val="000000"/>
    </w:rPr>
  </w:style>
  <w:style w:type="character" w:customStyle="1" w:styleId="a9">
    <w:name w:val="Нижний колонтитул Знак"/>
    <w:basedOn w:val="a0"/>
    <w:link w:val="aa"/>
    <w:uiPriority w:val="99"/>
    <w:qFormat/>
    <w:rsid w:val="00952858"/>
    <w:rPr>
      <w:color w:val="000000"/>
    </w:rPr>
  </w:style>
  <w:style w:type="character" w:styleId="ab">
    <w:name w:val="FollowedHyperlink"/>
    <w:basedOn w:val="a0"/>
    <w:uiPriority w:val="99"/>
    <w:semiHidden/>
    <w:unhideWhenUsed/>
    <w:rsid w:val="00F10157"/>
    <w:rPr>
      <w:color w:val="954F72" w:themeColor="followedHyperlink"/>
      <w:u w:val="single"/>
    </w:rPr>
  </w:style>
  <w:style w:type="character" w:customStyle="1" w:styleId="10">
    <w:name w:val="Заголовок 1 Знак"/>
    <w:basedOn w:val="a0"/>
    <w:link w:val="1"/>
    <w:uiPriority w:val="9"/>
    <w:qFormat/>
    <w:rsid w:val="00990417"/>
    <w:rPr>
      <w:rFonts w:ascii="Times New Roman" w:eastAsia="Times New Roman" w:hAnsi="Times New Roman" w:cs="Times New Roman"/>
      <w:color w:val="000000"/>
      <w:szCs w:val="22"/>
      <w:lang w:bidi="ar-SA"/>
    </w:rPr>
  </w:style>
  <w:style w:type="character" w:customStyle="1" w:styleId="20">
    <w:name w:val="Заголовок 2 Знак"/>
    <w:basedOn w:val="a0"/>
    <w:link w:val="2"/>
    <w:uiPriority w:val="9"/>
    <w:qFormat/>
    <w:rsid w:val="00990417"/>
    <w:rPr>
      <w:rFonts w:ascii="Times New Roman" w:eastAsia="Times New Roman" w:hAnsi="Times New Roman" w:cs="Times New Roman"/>
      <w:color w:val="000000"/>
      <w:sz w:val="20"/>
      <w:szCs w:val="22"/>
      <w:lang w:bidi="ar-SA"/>
    </w:rPr>
  </w:style>
  <w:style w:type="character" w:styleId="ac">
    <w:name w:val="Strong"/>
    <w:basedOn w:val="a0"/>
    <w:uiPriority w:val="22"/>
    <w:qFormat/>
    <w:rsid w:val="00CC4088"/>
    <w:rPr>
      <w:b/>
      <w:bCs/>
    </w:rPr>
  </w:style>
  <w:style w:type="character" w:customStyle="1" w:styleId="futurisfootnotegroup">
    <w:name w:val="futurisfootnotegroup"/>
    <w:basedOn w:val="a0"/>
    <w:qFormat/>
    <w:rsid w:val="00B840BD"/>
  </w:style>
  <w:style w:type="character" w:customStyle="1" w:styleId="ad">
    <w:name w:val="Текст выноски Знак"/>
    <w:basedOn w:val="a0"/>
    <w:link w:val="ae"/>
    <w:uiPriority w:val="99"/>
    <w:semiHidden/>
    <w:qFormat/>
    <w:rsid w:val="008319C0"/>
    <w:rPr>
      <w:rFonts w:ascii="Segoe UI" w:hAnsi="Segoe UI" w:cs="Segoe UI"/>
      <w:color w:val="000000"/>
      <w:sz w:val="18"/>
      <w:szCs w:val="18"/>
    </w:rPr>
  </w:style>
  <w:style w:type="paragraph" w:styleId="af">
    <w:name w:val="Title"/>
    <w:basedOn w:val="a"/>
    <w:next w:val="af0"/>
    <w:qFormat/>
    <w:pPr>
      <w:keepNext/>
      <w:spacing w:before="240" w:after="120"/>
    </w:pPr>
    <w:rPr>
      <w:rFonts w:ascii="Liberation Sans" w:eastAsia="Microsoft YaHei" w:hAnsi="Liberation Sans" w:cs="Lucida Sans"/>
      <w:sz w:val="28"/>
      <w:szCs w:val="28"/>
    </w:rPr>
  </w:style>
  <w:style w:type="paragraph" w:styleId="af0">
    <w:name w:val="Body Text"/>
    <w:basedOn w:val="a"/>
    <w:pPr>
      <w:spacing w:after="140" w:line="276" w:lineRule="auto"/>
    </w:pPr>
  </w:style>
  <w:style w:type="paragraph" w:styleId="af1">
    <w:name w:val="List"/>
    <w:basedOn w:val="af0"/>
    <w:rPr>
      <w:rFonts w:cs="Lucida Sans"/>
    </w:rPr>
  </w:style>
  <w:style w:type="paragraph" w:styleId="af2">
    <w:name w:val="caption"/>
    <w:basedOn w:val="a"/>
    <w:qFormat/>
    <w:pPr>
      <w:suppressLineNumbers/>
      <w:spacing w:before="120" w:after="120"/>
    </w:pPr>
    <w:rPr>
      <w:rFonts w:cs="Lucida Sans"/>
      <w:i/>
      <w:iCs/>
    </w:rPr>
  </w:style>
  <w:style w:type="paragraph" w:styleId="af3">
    <w:name w:val="index heading"/>
    <w:basedOn w:val="a"/>
    <w:qFormat/>
    <w:pPr>
      <w:suppressLineNumbers/>
    </w:pPr>
    <w:rPr>
      <w:rFonts w:cs="Lucida Sans"/>
    </w:rPr>
  </w:style>
  <w:style w:type="paragraph" w:customStyle="1" w:styleId="22">
    <w:name w:val="Основной текст (2)"/>
    <w:basedOn w:val="a"/>
    <w:link w:val="21"/>
    <w:qFormat/>
    <w:pPr>
      <w:shd w:val="clear" w:color="auto" w:fill="FFFFFF"/>
      <w:spacing w:after="60" w:line="0" w:lineRule="atLeast"/>
    </w:pPr>
    <w:rPr>
      <w:rFonts w:ascii="Times New Roman" w:eastAsia="Times New Roman" w:hAnsi="Times New Roman" w:cs="Times New Roman"/>
      <w:sz w:val="19"/>
      <w:szCs w:val="19"/>
    </w:rPr>
  </w:style>
  <w:style w:type="paragraph" w:customStyle="1" w:styleId="a5">
    <w:name w:val="Колонтитул"/>
    <w:basedOn w:val="a"/>
    <w:link w:val="a4"/>
    <w:qFormat/>
    <w:pPr>
      <w:shd w:val="clear" w:color="auto" w:fill="FFFFFF"/>
      <w:spacing w:line="0" w:lineRule="atLeast"/>
    </w:pPr>
    <w:rPr>
      <w:rFonts w:ascii="Times New Roman" w:eastAsia="Times New Roman" w:hAnsi="Times New Roman" w:cs="Times New Roman"/>
      <w:sz w:val="20"/>
      <w:szCs w:val="20"/>
    </w:rPr>
  </w:style>
  <w:style w:type="paragraph" w:customStyle="1" w:styleId="12">
    <w:name w:val="Заголовок №1"/>
    <w:basedOn w:val="a"/>
    <w:link w:val="11"/>
    <w:qFormat/>
    <w:pPr>
      <w:shd w:val="clear" w:color="auto" w:fill="FFFFFF"/>
      <w:spacing w:before="180" w:line="226" w:lineRule="exact"/>
      <w:jc w:val="both"/>
      <w:outlineLvl w:val="0"/>
    </w:pPr>
    <w:rPr>
      <w:rFonts w:ascii="Times New Roman" w:eastAsia="Times New Roman" w:hAnsi="Times New Roman" w:cs="Times New Roman"/>
      <w:sz w:val="19"/>
      <w:szCs w:val="19"/>
    </w:rPr>
  </w:style>
  <w:style w:type="paragraph" w:customStyle="1" w:styleId="30">
    <w:name w:val="Основной текст (3)"/>
    <w:basedOn w:val="a"/>
    <w:link w:val="3"/>
    <w:qFormat/>
    <w:pPr>
      <w:shd w:val="clear" w:color="auto" w:fill="FFFFFF"/>
      <w:spacing w:line="226" w:lineRule="exact"/>
      <w:jc w:val="both"/>
    </w:pPr>
    <w:rPr>
      <w:rFonts w:ascii="Times New Roman" w:eastAsia="Times New Roman" w:hAnsi="Times New Roman" w:cs="Times New Roman"/>
      <w:i/>
      <w:iCs/>
      <w:sz w:val="19"/>
      <w:szCs w:val="19"/>
    </w:rPr>
  </w:style>
  <w:style w:type="paragraph" w:customStyle="1" w:styleId="40">
    <w:name w:val="Основной текст (4)"/>
    <w:basedOn w:val="a"/>
    <w:link w:val="4"/>
    <w:qFormat/>
    <w:pPr>
      <w:shd w:val="clear" w:color="auto" w:fill="FFFFFF"/>
      <w:spacing w:line="226" w:lineRule="exact"/>
      <w:jc w:val="both"/>
    </w:pPr>
    <w:rPr>
      <w:rFonts w:ascii="Times New Roman" w:eastAsia="Times New Roman" w:hAnsi="Times New Roman" w:cs="Times New Roman"/>
      <w:b/>
      <w:bCs/>
      <w:i/>
      <w:iCs/>
      <w:sz w:val="19"/>
      <w:szCs w:val="19"/>
    </w:rPr>
  </w:style>
  <w:style w:type="paragraph" w:customStyle="1" w:styleId="50">
    <w:name w:val="Основной текст (5)"/>
    <w:basedOn w:val="a"/>
    <w:link w:val="5"/>
    <w:qFormat/>
    <w:pPr>
      <w:shd w:val="clear" w:color="auto" w:fill="FFFFFF"/>
      <w:spacing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qFormat/>
    <w:pPr>
      <w:shd w:val="clear" w:color="auto" w:fill="FFFFFF"/>
      <w:spacing w:before="360" w:line="0" w:lineRule="atLeast"/>
      <w:jc w:val="both"/>
    </w:pPr>
    <w:rPr>
      <w:rFonts w:ascii="Times New Roman" w:eastAsia="Times New Roman" w:hAnsi="Times New Roman" w:cs="Times New Roman"/>
    </w:rPr>
  </w:style>
  <w:style w:type="paragraph" w:customStyle="1" w:styleId="70">
    <w:name w:val="Основной текст (7)"/>
    <w:basedOn w:val="a"/>
    <w:link w:val="7"/>
    <w:qFormat/>
    <w:pPr>
      <w:shd w:val="clear" w:color="auto" w:fill="FFFFFF"/>
      <w:spacing w:line="0" w:lineRule="atLeast"/>
    </w:pPr>
    <w:rPr>
      <w:rFonts w:ascii="Times New Roman" w:eastAsia="Times New Roman" w:hAnsi="Times New Roman" w:cs="Times New Roman"/>
      <w:sz w:val="15"/>
      <w:szCs w:val="15"/>
    </w:rPr>
  </w:style>
  <w:style w:type="paragraph" w:customStyle="1" w:styleId="80">
    <w:name w:val="Основной текст (8)"/>
    <w:basedOn w:val="a"/>
    <w:link w:val="8"/>
    <w:qFormat/>
    <w:pPr>
      <w:shd w:val="clear" w:color="auto" w:fill="FFFFFF"/>
      <w:spacing w:before="420" w:line="211" w:lineRule="exact"/>
    </w:pPr>
    <w:rPr>
      <w:rFonts w:ascii="Times New Roman" w:eastAsia="Times New Roman" w:hAnsi="Times New Roman" w:cs="Times New Roman"/>
      <w:b/>
      <w:bCs/>
      <w:sz w:val="17"/>
      <w:szCs w:val="17"/>
    </w:rPr>
  </w:style>
  <w:style w:type="paragraph" w:customStyle="1" w:styleId="90">
    <w:name w:val="Основной текст (9)"/>
    <w:basedOn w:val="a"/>
    <w:link w:val="9"/>
    <w:qFormat/>
    <w:pPr>
      <w:shd w:val="clear" w:color="auto" w:fill="FFFFFF"/>
      <w:spacing w:after="360" w:line="0" w:lineRule="atLeast"/>
    </w:pPr>
    <w:rPr>
      <w:rFonts w:ascii="Times New Roman" w:eastAsia="Times New Roman" w:hAnsi="Times New Roman" w:cs="Times New Roman"/>
      <w:b/>
      <w:bCs/>
      <w:sz w:val="16"/>
      <w:szCs w:val="16"/>
    </w:rPr>
  </w:style>
  <w:style w:type="paragraph" w:styleId="a8">
    <w:name w:val="header"/>
    <w:basedOn w:val="a"/>
    <w:link w:val="a7"/>
    <w:uiPriority w:val="99"/>
    <w:unhideWhenUsed/>
    <w:rsid w:val="00952858"/>
    <w:pPr>
      <w:tabs>
        <w:tab w:val="center" w:pos="4677"/>
        <w:tab w:val="right" w:pos="9355"/>
      </w:tabs>
    </w:pPr>
  </w:style>
  <w:style w:type="paragraph" w:styleId="aa">
    <w:name w:val="footer"/>
    <w:basedOn w:val="a"/>
    <w:link w:val="a9"/>
    <w:uiPriority w:val="99"/>
    <w:unhideWhenUsed/>
    <w:rsid w:val="00952858"/>
    <w:pPr>
      <w:tabs>
        <w:tab w:val="center" w:pos="4677"/>
        <w:tab w:val="right" w:pos="9355"/>
      </w:tabs>
    </w:pPr>
  </w:style>
  <w:style w:type="paragraph" w:styleId="af4">
    <w:name w:val="List Paragraph"/>
    <w:basedOn w:val="a"/>
    <w:uiPriority w:val="34"/>
    <w:qFormat/>
    <w:rsid w:val="00F10157"/>
    <w:pPr>
      <w:ind w:left="720"/>
      <w:contextualSpacing/>
    </w:pPr>
  </w:style>
  <w:style w:type="paragraph" w:customStyle="1" w:styleId="Default">
    <w:name w:val="Default"/>
    <w:qFormat/>
    <w:rsid w:val="00BE053D"/>
    <w:rPr>
      <w:rFonts w:ascii="Times New Roman" w:hAnsi="Times New Roman" w:cs="Times New Roman"/>
      <w:color w:val="000000"/>
      <w:lang w:bidi="ar-SA"/>
    </w:rPr>
  </w:style>
  <w:style w:type="paragraph" w:styleId="ae">
    <w:name w:val="Balloon Text"/>
    <w:basedOn w:val="a"/>
    <w:link w:val="ad"/>
    <w:uiPriority w:val="99"/>
    <w:semiHidden/>
    <w:unhideWhenUsed/>
    <w:qFormat/>
    <w:rsid w:val="008319C0"/>
    <w:rPr>
      <w:rFonts w:ascii="Segoe UI" w:hAnsi="Segoe UI" w:cs="Segoe UI"/>
      <w:sz w:val="18"/>
      <w:szCs w:val="18"/>
    </w:rPr>
  </w:style>
  <w:style w:type="paragraph" w:customStyle="1" w:styleId="af5">
    <w:name w:val="Содержимое врезки"/>
    <w:basedOn w:val="a"/>
    <w:qFormat/>
  </w:style>
  <w:style w:type="table" w:styleId="af6">
    <w:name w:val="Table Grid"/>
    <w:basedOn w:val="a1"/>
    <w:uiPriority w:val="39"/>
    <w:rsid w:val="00CC4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526982">
      <w:bodyDiv w:val="1"/>
      <w:marLeft w:val="0"/>
      <w:marRight w:val="0"/>
      <w:marTop w:val="0"/>
      <w:marBottom w:val="0"/>
      <w:divBdr>
        <w:top w:val="none" w:sz="0" w:space="0" w:color="auto"/>
        <w:left w:val="none" w:sz="0" w:space="0" w:color="auto"/>
        <w:bottom w:val="none" w:sz="0" w:space="0" w:color="auto"/>
        <w:right w:val="none" w:sz="0" w:space="0" w:color="auto"/>
      </w:divBdr>
      <w:divsChild>
        <w:div w:id="252975423">
          <w:marLeft w:val="-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1865</Words>
  <Characters>10636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Pharmstandart</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Мариненко Максим Станиславович</dc:creator>
  <dc:description/>
  <cp:lastModifiedBy>Старцева Мария Алексеевна</cp:lastModifiedBy>
  <cp:revision>3</cp:revision>
  <cp:lastPrinted>2025-11-24T15:56:00Z</cp:lastPrinted>
  <dcterms:created xsi:type="dcterms:W3CDTF">2026-10-12T07:47:00Z</dcterms:created>
  <dcterms:modified xsi:type="dcterms:W3CDTF">2026-10-13T13:59:00Z</dcterms:modified>
  <dc:language>ru-RU</dc:language>
</cp:coreProperties>
</file>